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3FC" w:rsidRPr="00A813FC" w:rsidRDefault="00A813FC" w:rsidP="00A813FC">
      <w:pPr>
        <w:spacing w:after="0" w:line="240" w:lineRule="atLeast"/>
        <w:jc w:val="center"/>
        <w:rPr>
          <w:rFonts w:ascii="Times New Roman" w:eastAsia="Times New Roman" w:hAnsi="Times New Roman" w:cs="Times New Roman"/>
          <w:color w:val="000000"/>
          <w:sz w:val="20"/>
          <w:szCs w:val="20"/>
          <w:lang w:eastAsia="tr-TR"/>
        </w:rPr>
      </w:pPr>
      <w:r w:rsidRPr="00A813FC">
        <w:rPr>
          <w:rFonts w:ascii="Times New Roman" w:eastAsia="Times New Roman" w:hAnsi="Times New Roman" w:cs="Times New Roman"/>
          <w:color w:val="000000"/>
          <w:sz w:val="18"/>
          <w:szCs w:val="18"/>
          <w:lang w:eastAsia="tr-TR"/>
        </w:rPr>
        <w:t>TAŞINMAZ SATILACAKTIR</w:t>
      </w:r>
    </w:p>
    <w:p w:rsidR="00A813FC" w:rsidRPr="00A813FC" w:rsidRDefault="00A813FC" w:rsidP="00A813FC">
      <w:pPr>
        <w:spacing w:after="0" w:line="240" w:lineRule="atLeast"/>
        <w:ind w:firstLine="567"/>
        <w:jc w:val="both"/>
        <w:rPr>
          <w:rFonts w:ascii="Times New Roman" w:eastAsia="Times New Roman" w:hAnsi="Times New Roman" w:cs="Times New Roman"/>
          <w:color w:val="000000"/>
          <w:sz w:val="20"/>
          <w:szCs w:val="20"/>
          <w:lang w:eastAsia="tr-TR"/>
        </w:rPr>
      </w:pPr>
      <w:r w:rsidRPr="00A813FC">
        <w:rPr>
          <w:rFonts w:ascii="Times New Roman" w:eastAsia="Times New Roman" w:hAnsi="Times New Roman" w:cs="Times New Roman"/>
          <w:b/>
          <w:bCs/>
          <w:color w:val="0000CC"/>
          <w:sz w:val="18"/>
          <w:szCs w:val="18"/>
          <w:lang w:eastAsia="tr-TR"/>
        </w:rPr>
        <w:t>Kocaeli Defterdarlığı Milli Emlak Dairesi Başkanlığı İzmit Emlak Müdürlüğünden:</w:t>
      </w:r>
    </w:p>
    <w:p w:rsidR="00A813FC" w:rsidRPr="00A813FC" w:rsidRDefault="00A813FC" w:rsidP="00A813FC">
      <w:pPr>
        <w:spacing w:after="0" w:line="240" w:lineRule="atLeast"/>
        <w:ind w:firstLine="567"/>
        <w:jc w:val="both"/>
        <w:rPr>
          <w:rFonts w:ascii="Times New Roman" w:eastAsia="Times New Roman" w:hAnsi="Times New Roman" w:cs="Times New Roman"/>
          <w:color w:val="000000"/>
          <w:sz w:val="20"/>
          <w:szCs w:val="20"/>
          <w:lang w:eastAsia="tr-TR"/>
        </w:rPr>
      </w:pPr>
      <w:r w:rsidRPr="00A813FC">
        <w:rPr>
          <w:rFonts w:ascii="Times New Roman" w:eastAsia="Times New Roman" w:hAnsi="Times New Roman" w:cs="Times New Roman"/>
          <w:color w:val="000000"/>
          <w:sz w:val="18"/>
          <w:szCs w:val="18"/>
          <w:lang w:eastAsia="tr-TR"/>
        </w:rPr>
        <w:t> </w:t>
      </w:r>
    </w:p>
    <w:tbl>
      <w:tblPr>
        <w:tblW w:w="11340" w:type="dxa"/>
        <w:tblInd w:w="559" w:type="dxa"/>
        <w:tblCellMar>
          <w:left w:w="0" w:type="dxa"/>
          <w:right w:w="0" w:type="dxa"/>
        </w:tblCellMar>
        <w:tblLook w:val="04A0"/>
      </w:tblPr>
      <w:tblGrid>
        <w:gridCol w:w="430"/>
        <w:gridCol w:w="1134"/>
        <w:gridCol w:w="834"/>
        <w:gridCol w:w="848"/>
        <w:gridCol w:w="440"/>
        <w:gridCol w:w="580"/>
        <w:gridCol w:w="982"/>
        <w:gridCol w:w="709"/>
        <w:gridCol w:w="679"/>
        <w:gridCol w:w="1139"/>
        <w:gridCol w:w="1116"/>
        <w:gridCol w:w="950"/>
        <w:gridCol w:w="954"/>
        <w:gridCol w:w="545"/>
      </w:tblGrid>
      <w:tr w:rsidR="00A813FC" w:rsidRPr="00A813FC" w:rsidTr="00A813FC">
        <w:trPr>
          <w:trHeight w:val="20"/>
        </w:trPr>
        <w:tc>
          <w:tcPr>
            <w:tcW w:w="11340" w:type="dxa"/>
            <w:gridSpan w:val="1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r w:rsidRPr="00A813FC">
              <w:rPr>
                <w:rFonts w:ascii="Times New Roman" w:eastAsia="Times New Roman" w:hAnsi="Times New Roman" w:cs="Times New Roman"/>
                <w:sz w:val="18"/>
                <w:szCs w:val="18"/>
                <w:lang w:eastAsia="tr-TR"/>
              </w:rPr>
              <w:t>SATIŞ İHALESİ YAPILACAK TAŞINMAZ</w:t>
            </w:r>
          </w:p>
        </w:tc>
      </w:tr>
      <w:tr w:rsidR="00A813FC" w:rsidRPr="00A813FC" w:rsidTr="00A813FC">
        <w:trPr>
          <w:trHeight w:val="20"/>
        </w:trPr>
        <w:tc>
          <w:tcPr>
            <w:tcW w:w="42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r w:rsidRPr="00A813FC">
              <w:rPr>
                <w:rFonts w:ascii="Times New Roman" w:eastAsia="Times New Roman" w:hAnsi="Times New Roman" w:cs="Times New Roman"/>
                <w:sz w:val="18"/>
                <w:szCs w:val="18"/>
                <w:lang w:eastAsia="tr-TR"/>
              </w:rPr>
              <w:t>Sıra No</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r w:rsidRPr="00A813FC">
              <w:rPr>
                <w:rFonts w:ascii="Times New Roman" w:eastAsia="Times New Roman" w:hAnsi="Times New Roman" w:cs="Times New Roman"/>
                <w:sz w:val="18"/>
                <w:szCs w:val="18"/>
                <w:lang w:eastAsia="tr-TR"/>
              </w:rPr>
              <w:t>Taşınmaz No</w:t>
            </w:r>
          </w:p>
        </w:tc>
        <w:tc>
          <w:tcPr>
            <w:tcW w:w="83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r w:rsidRPr="00A813FC">
              <w:rPr>
                <w:rFonts w:ascii="Times New Roman" w:eastAsia="Times New Roman" w:hAnsi="Times New Roman" w:cs="Times New Roman"/>
                <w:sz w:val="18"/>
                <w:szCs w:val="18"/>
                <w:lang w:eastAsia="tr-TR"/>
              </w:rPr>
              <w:t>İlçe</w:t>
            </w:r>
          </w:p>
        </w:tc>
        <w:tc>
          <w:tcPr>
            <w:tcW w:w="84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r w:rsidRPr="00A813FC">
              <w:rPr>
                <w:rFonts w:ascii="Times New Roman" w:eastAsia="Times New Roman" w:hAnsi="Times New Roman" w:cs="Times New Roman"/>
                <w:sz w:val="18"/>
                <w:szCs w:val="18"/>
                <w:lang w:eastAsia="tr-TR"/>
              </w:rPr>
              <w:t>Mahalle</w:t>
            </w:r>
          </w:p>
        </w:tc>
        <w:tc>
          <w:tcPr>
            <w:tcW w:w="42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r w:rsidRPr="00A813FC">
              <w:rPr>
                <w:rFonts w:ascii="Times New Roman" w:eastAsia="Times New Roman" w:hAnsi="Times New Roman" w:cs="Times New Roman"/>
                <w:sz w:val="18"/>
                <w:szCs w:val="18"/>
                <w:lang w:eastAsia="tr-TR"/>
              </w:rPr>
              <w:t>Ada</w:t>
            </w:r>
          </w:p>
        </w:tc>
        <w:tc>
          <w:tcPr>
            <w:tcW w:w="56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r w:rsidRPr="00A813FC">
              <w:rPr>
                <w:rFonts w:ascii="Times New Roman" w:eastAsia="Times New Roman" w:hAnsi="Times New Roman" w:cs="Times New Roman"/>
                <w:sz w:val="18"/>
                <w:szCs w:val="18"/>
                <w:lang w:eastAsia="tr-TR"/>
              </w:rPr>
              <w:t>Parsel</w:t>
            </w:r>
          </w:p>
        </w:tc>
        <w:tc>
          <w:tcPr>
            <w:tcW w:w="982"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r w:rsidRPr="00A813FC">
              <w:rPr>
                <w:rFonts w:ascii="Times New Roman" w:eastAsia="Times New Roman" w:hAnsi="Times New Roman" w:cs="Times New Roman"/>
                <w:sz w:val="18"/>
                <w:szCs w:val="18"/>
                <w:lang w:eastAsia="tr-TR"/>
              </w:rPr>
              <w:t>Yüzölçümü (m²)</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r w:rsidRPr="00A813FC">
              <w:rPr>
                <w:rFonts w:ascii="Times New Roman" w:eastAsia="Times New Roman" w:hAnsi="Times New Roman" w:cs="Times New Roman"/>
                <w:sz w:val="18"/>
                <w:szCs w:val="18"/>
                <w:lang w:eastAsia="tr-TR"/>
              </w:rPr>
              <w:t>Hazine Hissesi</w:t>
            </w:r>
          </w:p>
        </w:tc>
        <w:tc>
          <w:tcPr>
            <w:tcW w:w="68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r w:rsidRPr="00A813FC">
              <w:rPr>
                <w:rFonts w:ascii="Times New Roman" w:eastAsia="Times New Roman" w:hAnsi="Times New Roman" w:cs="Times New Roman"/>
                <w:sz w:val="18"/>
                <w:szCs w:val="18"/>
                <w:lang w:eastAsia="tr-TR"/>
              </w:rPr>
              <w:t>Vasfı</w:t>
            </w:r>
          </w:p>
        </w:tc>
        <w:tc>
          <w:tcPr>
            <w:tcW w:w="1168" w:type="dxa"/>
            <w:tcBorders>
              <w:top w:val="nil"/>
              <w:left w:val="nil"/>
              <w:bottom w:val="single" w:sz="8" w:space="0" w:color="auto"/>
              <w:right w:val="single" w:sz="8" w:space="0" w:color="000000"/>
            </w:tcBorders>
            <w:tcMar>
              <w:top w:w="0" w:type="dxa"/>
              <w:left w:w="70" w:type="dxa"/>
              <w:bottom w:w="0" w:type="dxa"/>
              <w:right w:w="70" w:type="dxa"/>
            </w:tcMar>
            <w:vAlign w:val="bottom"/>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r w:rsidRPr="00A813FC">
              <w:rPr>
                <w:rFonts w:ascii="Times New Roman" w:eastAsia="Times New Roman" w:hAnsi="Times New Roman" w:cs="Times New Roman"/>
                <w:sz w:val="18"/>
                <w:szCs w:val="18"/>
                <w:lang w:eastAsia="tr-TR"/>
              </w:rPr>
              <w:t>İmar Durumu</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r w:rsidRPr="00A813FC">
              <w:rPr>
                <w:rFonts w:ascii="Times New Roman" w:eastAsia="Times New Roman" w:hAnsi="Times New Roman" w:cs="Times New Roman"/>
                <w:sz w:val="18"/>
                <w:szCs w:val="18"/>
                <w:lang w:eastAsia="tr-TR"/>
              </w:rPr>
              <w:t>Tahmini Bedel (TL)</w:t>
            </w:r>
          </w:p>
        </w:tc>
        <w:tc>
          <w:tcPr>
            <w:tcW w:w="942"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r w:rsidRPr="00A813FC">
              <w:rPr>
                <w:rFonts w:ascii="Times New Roman" w:eastAsia="Times New Roman" w:hAnsi="Times New Roman" w:cs="Times New Roman"/>
                <w:sz w:val="18"/>
                <w:szCs w:val="18"/>
                <w:lang w:eastAsia="tr-TR"/>
              </w:rPr>
              <w:t>Geçici Teminat (TL)</w:t>
            </w:r>
          </w:p>
        </w:tc>
        <w:tc>
          <w:tcPr>
            <w:tcW w:w="9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r w:rsidRPr="00A813FC">
              <w:rPr>
                <w:rFonts w:ascii="Times New Roman" w:eastAsia="Times New Roman" w:hAnsi="Times New Roman" w:cs="Times New Roman"/>
                <w:sz w:val="18"/>
                <w:szCs w:val="18"/>
                <w:lang w:eastAsia="tr-TR"/>
              </w:rPr>
              <w:t>İhale Tarihi</w:t>
            </w:r>
          </w:p>
        </w:tc>
        <w:tc>
          <w:tcPr>
            <w:tcW w:w="54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r w:rsidRPr="00A813FC">
              <w:rPr>
                <w:rFonts w:ascii="Times New Roman" w:eastAsia="Times New Roman" w:hAnsi="Times New Roman" w:cs="Times New Roman"/>
                <w:sz w:val="18"/>
                <w:szCs w:val="18"/>
                <w:lang w:eastAsia="tr-TR"/>
              </w:rPr>
              <w:t>İhale Saati</w:t>
            </w:r>
          </w:p>
        </w:tc>
      </w:tr>
      <w:tr w:rsidR="00A813FC" w:rsidRPr="00A813FC" w:rsidTr="00A813FC">
        <w:trPr>
          <w:trHeight w:val="20"/>
        </w:trPr>
        <w:tc>
          <w:tcPr>
            <w:tcW w:w="4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r w:rsidRPr="00A813FC">
              <w:rPr>
                <w:rFonts w:ascii="Times New Roman" w:eastAsia="Times New Roman" w:hAnsi="Times New Roman" w:cs="Times New Roman"/>
                <w:sz w:val="18"/>
                <w:szCs w:val="18"/>
                <w:lang w:eastAsia="tr-TR"/>
              </w:rPr>
              <w:t>1</w:t>
            </w:r>
          </w:p>
        </w:tc>
        <w:tc>
          <w:tcPr>
            <w:tcW w:w="1134" w:type="dxa"/>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proofErr w:type="gramStart"/>
            <w:r w:rsidRPr="00A813FC">
              <w:rPr>
                <w:rFonts w:ascii="Times New Roman" w:eastAsia="Times New Roman" w:hAnsi="Times New Roman" w:cs="Times New Roman"/>
                <w:sz w:val="18"/>
                <w:szCs w:val="18"/>
                <w:lang w:eastAsia="tr-TR"/>
              </w:rPr>
              <w:t>41080116423</w:t>
            </w:r>
            <w:proofErr w:type="gramEnd"/>
          </w:p>
        </w:tc>
        <w:tc>
          <w:tcPr>
            <w:tcW w:w="8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proofErr w:type="spellStart"/>
            <w:r w:rsidRPr="00A813FC">
              <w:rPr>
                <w:rFonts w:ascii="Times New Roman" w:eastAsia="Times New Roman" w:hAnsi="Times New Roman" w:cs="Times New Roman"/>
                <w:sz w:val="18"/>
                <w:szCs w:val="18"/>
                <w:lang w:eastAsia="tr-TR"/>
              </w:rPr>
              <w:t>Başiskele</w:t>
            </w:r>
            <w:proofErr w:type="spellEnd"/>
          </w:p>
        </w:tc>
        <w:tc>
          <w:tcPr>
            <w:tcW w:w="848" w:type="dxa"/>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r w:rsidRPr="00A813FC">
              <w:rPr>
                <w:rFonts w:ascii="Times New Roman" w:eastAsia="Times New Roman" w:hAnsi="Times New Roman" w:cs="Times New Roman"/>
                <w:sz w:val="18"/>
                <w:szCs w:val="18"/>
                <w:lang w:eastAsia="tr-TR"/>
              </w:rPr>
              <w:t>Bahçecik</w:t>
            </w:r>
          </w:p>
        </w:tc>
        <w:tc>
          <w:tcPr>
            <w:tcW w:w="4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813FC" w:rsidRPr="00A813FC" w:rsidRDefault="00A813FC" w:rsidP="00A813FC">
            <w:pPr>
              <w:spacing w:after="0" w:line="240" w:lineRule="auto"/>
              <w:rPr>
                <w:rFonts w:ascii="Times New Roman" w:eastAsia="Times New Roman" w:hAnsi="Times New Roman" w:cs="Times New Roman"/>
                <w:sz w:val="2"/>
                <w:szCs w:val="24"/>
                <w:lang w:eastAsia="tr-TR"/>
              </w:rPr>
            </w:pP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r w:rsidRPr="00A813FC">
              <w:rPr>
                <w:rFonts w:ascii="Times New Roman" w:eastAsia="Times New Roman" w:hAnsi="Times New Roman" w:cs="Times New Roman"/>
                <w:sz w:val="18"/>
                <w:szCs w:val="18"/>
                <w:lang w:eastAsia="tr-TR"/>
              </w:rPr>
              <w:t>6226</w:t>
            </w:r>
          </w:p>
        </w:tc>
        <w:tc>
          <w:tcPr>
            <w:tcW w:w="98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r w:rsidRPr="00A813FC">
              <w:rPr>
                <w:rFonts w:ascii="Times New Roman" w:eastAsia="Times New Roman" w:hAnsi="Times New Roman" w:cs="Times New Roman"/>
                <w:sz w:val="18"/>
                <w:szCs w:val="18"/>
                <w:lang w:eastAsia="tr-TR"/>
              </w:rPr>
              <w:t>10.093,00</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r w:rsidRPr="00A813FC">
              <w:rPr>
                <w:rFonts w:ascii="Times New Roman" w:eastAsia="Times New Roman" w:hAnsi="Times New Roman" w:cs="Times New Roman"/>
                <w:sz w:val="18"/>
                <w:szCs w:val="18"/>
                <w:lang w:eastAsia="tr-TR"/>
              </w:rPr>
              <w:t>Tam</w:t>
            </w:r>
          </w:p>
        </w:tc>
        <w:tc>
          <w:tcPr>
            <w:tcW w:w="6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r w:rsidRPr="00A813FC">
              <w:rPr>
                <w:rFonts w:ascii="Times New Roman" w:eastAsia="Times New Roman" w:hAnsi="Times New Roman" w:cs="Times New Roman"/>
                <w:sz w:val="18"/>
                <w:szCs w:val="18"/>
                <w:lang w:eastAsia="tr-TR"/>
              </w:rPr>
              <w:t>Tarla-Çalılık</w:t>
            </w:r>
          </w:p>
        </w:tc>
        <w:tc>
          <w:tcPr>
            <w:tcW w:w="1168" w:type="dxa"/>
            <w:tcBorders>
              <w:top w:val="nil"/>
              <w:left w:val="nil"/>
              <w:bottom w:val="single" w:sz="8" w:space="0" w:color="auto"/>
              <w:right w:val="single" w:sz="8" w:space="0" w:color="000000"/>
            </w:tcBorders>
            <w:tcMar>
              <w:top w:w="0" w:type="dxa"/>
              <w:left w:w="70" w:type="dxa"/>
              <w:bottom w:w="0" w:type="dxa"/>
              <w:right w:w="70" w:type="dxa"/>
            </w:tcMar>
            <w:vAlign w:val="center"/>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r w:rsidRPr="00A813FC">
              <w:rPr>
                <w:rFonts w:ascii="Times New Roman" w:eastAsia="Times New Roman" w:hAnsi="Times New Roman" w:cs="Times New Roman"/>
                <w:sz w:val="18"/>
                <w:szCs w:val="18"/>
                <w:lang w:eastAsia="tr-TR"/>
              </w:rPr>
              <w:t>1/1000 Ölçekli Uygulama İmar Planında 2 Kat Konut Alanı + Yol</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r w:rsidRPr="00A813FC">
              <w:rPr>
                <w:rFonts w:ascii="Times New Roman" w:eastAsia="Times New Roman" w:hAnsi="Times New Roman" w:cs="Times New Roman"/>
                <w:sz w:val="18"/>
                <w:szCs w:val="18"/>
                <w:lang w:eastAsia="tr-TR"/>
              </w:rPr>
              <w:t>2.423.000,00</w:t>
            </w:r>
          </w:p>
        </w:tc>
        <w:tc>
          <w:tcPr>
            <w:tcW w:w="9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r w:rsidRPr="00A813FC">
              <w:rPr>
                <w:rFonts w:ascii="Times New Roman" w:eastAsia="Times New Roman" w:hAnsi="Times New Roman" w:cs="Times New Roman"/>
                <w:sz w:val="18"/>
                <w:szCs w:val="18"/>
                <w:lang w:eastAsia="tr-TR"/>
              </w:rPr>
              <w:t>605.750,00</w:t>
            </w:r>
          </w:p>
        </w:tc>
        <w:tc>
          <w:tcPr>
            <w:tcW w:w="9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r w:rsidRPr="00A813FC">
              <w:rPr>
                <w:rFonts w:ascii="Times New Roman" w:eastAsia="Times New Roman" w:hAnsi="Times New Roman" w:cs="Times New Roman"/>
                <w:sz w:val="18"/>
                <w:szCs w:val="18"/>
                <w:lang w:eastAsia="tr-TR"/>
              </w:rPr>
              <w:t>02.11.2016</w:t>
            </w:r>
          </w:p>
        </w:tc>
        <w:tc>
          <w:tcPr>
            <w:tcW w:w="5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813FC" w:rsidRPr="00A813FC" w:rsidRDefault="00A813FC" w:rsidP="00A813FC">
            <w:pPr>
              <w:spacing w:after="0" w:line="20" w:lineRule="atLeast"/>
              <w:jc w:val="center"/>
              <w:rPr>
                <w:rFonts w:ascii="Times New Roman" w:eastAsia="Times New Roman" w:hAnsi="Times New Roman" w:cs="Times New Roman"/>
                <w:sz w:val="20"/>
                <w:szCs w:val="20"/>
                <w:lang w:eastAsia="tr-TR"/>
              </w:rPr>
            </w:pPr>
            <w:r w:rsidRPr="00A813FC">
              <w:rPr>
                <w:rFonts w:ascii="Times New Roman" w:eastAsia="Times New Roman" w:hAnsi="Times New Roman" w:cs="Times New Roman"/>
                <w:sz w:val="18"/>
                <w:szCs w:val="18"/>
                <w:lang w:eastAsia="tr-TR"/>
              </w:rPr>
              <w:t>11.45</w:t>
            </w:r>
          </w:p>
        </w:tc>
      </w:tr>
    </w:tbl>
    <w:p w:rsidR="00A813FC" w:rsidRPr="00A813FC" w:rsidRDefault="00A813FC" w:rsidP="00A813FC">
      <w:pPr>
        <w:spacing w:after="0" w:line="240" w:lineRule="atLeast"/>
        <w:ind w:firstLine="567"/>
        <w:jc w:val="both"/>
        <w:rPr>
          <w:rFonts w:ascii="Times New Roman" w:eastAsia="Times New Roman" w:hAnsi="Times New Roman" w:cs="Times New Roman"/>
          <w:color w:val="000000"/>
          <w:sz w:val="20"/>
          <w:szCs w:val="20"/>
          <w:lang w:eastAsia="tr-TR"/>
        </w:rPr>
      </w:pPr>
      <w:r w:rsidRPr="00A813FC">
        <w:rPr>
          <w:rFonts w:ascii="Times New Roman" w:eastAsia="Times New Roman" w:hAnsi="Times New Roman" w:cs="Times New Roman"/>
          <w:color w:val="000000"/>
          <w:sz w:val="18"/>
          <w:szCs w:val="18"/>
          <w:lang w:eastAsia="tr-TR"/>
        </w:rPr>
        <w:t> </w:t>
      </w:r>
    </w:p>
    <w:p w:rsidR="00A813FC" w:rsidRPr="00A813FC" w:rsidRDefault="00A813FC" w:rsidP="00A813FC">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A813FC">
        <w:rPr>
          <w:rFonts w:ascii="Times New Roman" w:eastAsia="Times New Roman" w:hAnsi="Times New Roman" w:cs="Times New Roman"/>
          <w:color w:val="000000"/>
          <w:sz w:val="18"/>
          <w:szCs w:val="18"/>
          <w:lang w:eastAsia="tr-TR"/>
        </w:rPr>
        <w:t>1 - Yukarıda özellikleri ve ihale bilgileri verilen Hazineye ait taşınmazların satışı, 2886 sayılı Devlet İhale Kanununun 45. maddesi uyarınca Açık Teklif Usulü ve belirtilen tahmini bedel üzerinden karşısında yazılı tarih ve saatte Kocaeli Valiliği Kompleksi Körfez Mahallesi Şehit Rafet Karacan Bulvarı No: 48 İzmit/KOCAELİ adresinde bulunan Kocaeli Defterdarlığı hizmet binasının zemin katındaki İhale Salonunda toplanacak Komisyon huzurunda yapılacaktır.</w:t>
      </w:r>
      <w:proofErr w:type="gramEnd"/>
    </w:p>
    <w:p w:rsidR="00A813FC" w:rsidRPr="00A813FC" w:rsidRDefault="00A813FC" w:rsidP="00A813FC">
      <w:pPr>
        <w:spacing w:after="0" w:line="240" w:lineRule="atLeast"/>
        <w:ind w:firstLine="567"/>
        <w:jc w:val="both"/>
        <w:rPr>
          <w:rFonts w:ascii="Times New Roman" w:eastAsia="Times New Roman" w:hAnsi="Times New Roman" w:cs="Times New Roman"/>
          <w:color w:val="000000"/>
          <w:sz w:val="20"/>
          <w:szCs w:val="20"/>
          <w:lang w:eastAsia="tr-TR"/>
        </w:rPr>
      </w:pPr>
      <w:r w:rsidRPr="00A813FC">
        <w:rPr>
          <w:rFonts w:ascii="Times New Roman" w:eastAsia="Times New Roman" w:hAnsi="Times New Roman" w:cs="Times New Roman"/>
          <w:color w:val="000000"/>
          <w:sz w:val="18"/>
          <w:szCs w:val="18"/>
          <w:lang w:eastAsia="tr-TR"/>
        </w:rPr>
        <w:t>2 - İhaleye katılmak isteyen isteklilerin ihale saatine kadar;</w:t>
      </w:r>
    </w:p>
    <w:p w:rsidR="00A813FC" w:rsidRPr="00A813FC" w:rsidRDefault="00A813FC" w:rsidP="00A813FC">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A813FC">
        <w:rPr>
          <w:rFonts w:ascii="Times New Roman" w:eastAsia="Times New Roman" w:hAnsi="Times New Roman" w:cs="Times New Roman"/>
          <w:color w:val="000000"/>
          <w:sz w:val="18"/>
          <w:szCs w:val="18"/>
          <w:lang w:eastAsia="tr-TR"/>
        </w:rPr>
        <w:t>a</w:t>
      </w:r>
      <w:proofErr w:type="gramEnd"/>
      <w:r w:rsidRPr="00A813FC">
        <w:rPr>
          <w:rFonts w:ascii="Times New Roman" w:eastAsia="Times New Roman" w:hAnsi="Times New Roman" w:cs="Times New Roman"/>
          <w:color w:val="000000"/>
          <w:sz w:val="18"/>
          <w:szCs w:val="18"/>
          <w:lang w:eastAsia="tr-TR"/>
        </w:rPr>
        <w:t xml:space="preserve"> - Geçici Teminat (Tedavüldeki Türk Parası, Mevduat veya Katılım Bankalarının 2886 sayılı Devlet İhale Kanununa göre düzenlenmiş ve İlgili Banka şubesince verilen teminat mektupları toplamı ile aynı şubenin limitlerinin de gösterildiği süresiz Teminat Mektubu, Hazine Müsteşarlığınca ihraç edilen Devlet İç Borçlanma Senetleri veya bu senetler yerine düzenlenen belgelerin alındısı),</w:t>
      </w:r>
    </w:p>
    <w:p w:rsidR="00A813FC" w:rsidRPr="00A813FC" w:rsidRDefault="00A813FC" w:rsidP="00A813FC">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A813FC">
        <w:rPr>
          <w:rFonts w:ascii="Times New Roman" w:eastAsia="Times New Roman" w:hAnsi="Times New Roman" w:cs="Times New Roman"/>
          <w:color w:val="000000"/>
          <w:sz w:val="18"/>
          <w:szCs w:val="18"/>
          <w:lang w:eastAsia="tr-TR"/>
        </w:rPr>
        <w:t>b</w:t>
      </w:r>
      <w:proofErr w:type="gramEnd"/>
      <w:r w:rsidRPr="00A813FC">
        <w:rPr>
          <w:rFonts w:ascii="Times New Roman" w:eastAsia="Times New Roman" w:hAnsi="Times New Roman" w:cs="Times New Roman"/>
          <w:color w:val="000000"/>
          <w:sz w:val="18"/>
          <w:szCs w:val="18"/>
          <w:lang w:eastAsia="tr-TR"/>
        </w:rPr>
        <w:t xml:space="preserve"> - Yasal yerleşim yeri belgesi (İlgili muhtarlık ya da nüfus müdürlüğünden alınmış ikametgah belgesi),</w:t>
      </w:r>
    </w:p>
    <w:p w:rsidR="00A813FC" w:rsidRPr="00A813FC" w:rsidRDefault="00A813FC" w:rsidP="00A813FC">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A813FC">
        <w:rPr>
          <w:rFonts w:ascii="Times New Roman" w:eastAsia="Times New Roman" w:hAnsi="Times New Roman" w:cs="Times New Roman"/>
          <w:color w:val="000000"/>
          <w:sz w:val="18"/>
          <w:szCs w:val="18"/>
          <w:lang w:eastAsia="tr-TR"/>
        </w:rPr>
        <w:t>c</w:t>
      </w:r>
      <w:proofErr w:type="gramEnd"/>
      <w:r w:rsidRPr="00A813FC">
        <w:rPr>
          <w:rFonts w:ascii="Times New Roman" w:eastAsia="Times New Roman" w:hAnsi="Times New Roman" w:cs="Times New Roman"/>
          <w:color w:val="000000"/>
          <w:sz w:val="18"/>
          <w:szCs w:val="18"/>
          <w:lang w:eastAsia="tr-TR"/>
        </w:rPr>
        <w:t xml:space="preserve"> - Tebligat için Türkiye'de adres göstermeleri,</w:t>
      </w:r>
    </w:p>
    <w:p w:rsidR="00A813FC" w:rsidRPr="00A813FC" w:rsidRDefault="00A813FC" w:rsidP="00A813FC">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A813FC">
        <w:rPr>
          <w:rFonts w:ascii="Times New Roman" w:eastAsia="Times New Roman" w:hAnsi="Times New Roman" w:cs="Times New Roman"/>
          <w:color w:val="000000"/>
          <w:sz w:val="18"/>
          <w:szCs w:val="18"/>
          <w:lang w:eastAsia="tr-TR"/>
        </w:rPr>
        <w:t>ç</w:t>
      </w:r>
      <w:proofErr w:type="gramEnd"/>
      <w:r w:rsidRPr="00A813FC">
        <w:rPr>
          <w:rFonts w:ascii="Times New Roman" w:eastAsia="Times New Roman" w:hAnsi="Times New Roman" w:cs="Times New Roman"/>
          <w:color w:val="000000"/>
          <w:sz w:val="18"/>
          <w:szCs w:val="18"/>
          <w:lang w:eastAsia="tr-TR"/>
        </w:rPr>
        <w:t xml:space="preserve"> - Gerçek kişilerin T.C. Kimlik numarasını gösterir nüfus cüzdan fotokopilerini vermeleri, (Aslı ihale sırasında ibraz edilecektir.) tüzel kişilerin vergi kimlik numaralarını bildirmeleri,</w:t>
      </w:r>
    </w:p>
    <w:p w:rsidR="00A813FC" w:rsidRPr="00A813FC" w:rsidRDefault="00A813FC" w:rsidP="00A813FC">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A813FC">
        <w:rPr>
          <w:rFonts w:ascii="Times New Roman" w:eastAsia="Times New Roman" w:hAnsi="Times New Roman" w:cs="Times New Roman"/>
          <w:color w:val="000000"/>
          <w:sz w:val="18"/>
          <w:szCs w:val="18"/>
          <w:lang w:eastAsia="tr-TR"/>
        </w:rPr>
        <w:t>d</w:t>
      </w:r>
      <w:proofErr w:type="gramEnd"/>
      <w:r w:rsidRPr="00A813FC">
        <w:rPr>
          <w:rFonts w:ascii="Times New Roman" w:eastAsia="Times New Roman" w:hAnsi="Times New Roman" w:cs="Times New Roman"/>
          <w:color w:val="000000"/>
          <w:sz w:val="18"/>
          <w:szCs w:val="18"/>
          <w:lang w:eastAsia="tr-TR"/>
        </w:rPr>
        <w:t xml:space="preserve"> - Özel hukuk tüzel kişilerinin, yukarıda belirtilen şartlardan ayrı olarak, idare merkezlerinin bulunduğu yer mahkemesinden veya siciline kayıtlı bulunduğu Ticaret veya Sanayi Odasından veya benzeri mesleki kuruluştan 2016 yılı içinde alınmış sicil kayıt belgesi ile tüzel kişilik adına ihaleye katılacak veya teklifte bulunacak kişilerin tüzel kişiliği temsile tam yetkili olduklarını gösterir noterlikçe tasdik edilmiş imza sirkülerini veya vekaletnameyi vermeleri; kamu tüzel kişilerinin ise yukarıdaki bentlerde belirtilen şartlardan ayrı olarak tüzel kişilik adına ihaleye katılacak veya teklifte bulunacak kişilerin tüzel kişiliği temsile yetkili olduğunu gösterir belgeyi vermeleri şarttır.</w:t>
      </w:r>
    </w:p>
    <w:p w:rsidR="00A813FC" w:rsidRPr="00A813FC" w:rsidRDefault="00A813FC" w:rsidP="00A813FC">
      <w:pPr>
        <w:spacing w:after="0" w:line="240" w:lineRule="atLeast"/>
        <w:ind w:firstLine="567"/>
        <w:jc w:val="both"/>
        <w:rPr>
          <w:rFonts w:ascii="Times New Roman" w:eastAsia="Times New Roman" w:hAnsi="Times New Roman" w:cs="Times New Roman"/>
          <w:color w:val="000000"/>
          <w:sz w:val="20"/>
          <w:szCs w:val="20"/>
          <w:lang w:eastAsia="tr-TR"/>
        </w:rPr>
      </w:pPr>
      <w:r w:rsidRPr="00A813FC">
        <w:rPr>
          <w:rFonts w:ascii="Times New Roman" w:eastAsia="Times New Roman" w:hAnsi="Times New Roman" w:cs="Times New Roman"/>
          <w:color w:val="000000"/>
          <w:sz w:val="18"/>
          <w:szCs w:val="18"/>
          <w:lang w:eastAsia="tr-TR"/>
        </w:rPr>
        <w:t>3 - Satışı yapılacak taşınmaz boştur. Hazineye ait olmayan söz konusu yapıların tahliyesinden Hazine sorumlu değildir.</w:t>
      </w:r>
    </w:p>
    <w:p w:rsidR="00A813FC" w:rsidRPr="00A813FC" w:rsidRDefault="00A813FC" w:rsidP="00A813FC">
      <w:pPr>
        <w:spacing w:after="0" w:line="240" w:lineRule="atLeast"/>
        <w:ind w:firstLine="567"/>
        <w:jc w:val="both"/>
        <w:rPr>
          <w:rFonts w:ascii="Times New Roman" w:eastAsia="Times New Roman" w:hAnsi="Times New Roman" w:cs="Times New Roman"/>
          <w:color w:val="000000"/>
          <w:sz w:val="20"/>
          <w:szCs w:val="20"/>
          <w:lang w:eastAsia="tr-TR"/>
        </w:rPr>
      </w:pPr>
      <w:r w:rsidRPr="00A813FC">
        <w:rPr>
          <w:rFonts w:ascii="Times New Roman" w:eastAsia="Times New Roman" w:hAnsi="Times New Roman" w:cs="Times New Roman"/>
          <w:color w:val="000000"/>
          <w:sz w:val="18"/>
          <w:szCs w:val="18"/>
          <w:lang w:eastAsia="tr-TR"/>
        </w:rPr>
        <w:t xml:space="preserve">4 - İhale şartnamesi mesai saatleri </w:t>
      </w:r>
      <w:proofErr w:type="gramStart"/>
      <w:r w:rsidRPr="00A813FC">
        <w:rPr>
          <w:rFonts w:ascii="Times New Roman" w:eastAsia="Times New Roman" w:hAnsi="Times New Roman" w:cs="Times New Roman"/>
          <w:color w:val="000000"/>
          <w:sz w:val="18"/>
          <w:szCs w:val="18"/>
          <w:lang w:eastAsia="tr-TR"/>
        </w:rPr>
        <w:t>dahilinde</w:t>
      </w:r>
      <w:proofErr w:type="gramEnd"/>
      <w:r w:rsidRPr="00A813FC">
        <w:rPr>
          <w:rFonts w:ascii="Times New Roman" w:eastAsia="Times New Roman" w:hAnsi="Times New Roman" w:cs="Times New Roman"/>
          <w:color w:val="000000"/>
          <w:sz w:val="18"/>
          <w:szCs w:val="18"/>
          <w:lang w:eastAsia="tr-TR"/>
        </w:rPr>
        <w:t xml:space="preserve"> Kocaeli Defterdarlığı Milli Emlak Dairesi Başkanlığı İzmit Emlak Müdürlüğünde bedelsiz görülebilir.</w:t>
      </w:r>
    </w:p>
    <w:p w:rsidR="00A813FC" w:rsidRPr="00A813FC" w:rsidRDefault="00A813FC" w:rsidP="00A813FC">
      <w:pPr>
        <w:spacing w:after="0" w:line="240" w:lineRule="atLeast"/>
        <w:ind w:firstLine="567"/>
        <w:jc w:val="both"/>
        <w:rPr>
          <w:rFonts w:ascii="Times New Roman" w:eastAsia="Times New Roman" w:hAnsi="Times New Roman" w:cs="Times New Roman"/>
          <w:color w:val="000000"/>
          <w:sz w:val="20"/>
          <w:szCs w:val="20"/>
          <w:lang w:eastAsia="tr-TR"/>
        </w:rPr>
      </w:pPr>
      <w:r w:rsidRPr="00A813FC">
        <w:rPr>
          <w:rFonts w:ascii="Times New Roman" w:eastAsia="Times New Roman" w:hAnsi="Times New Roman" w:cs="Times New Roman"/>
          <w:color w:val="000000"/>
          <w:sz w:val="18"/>
          <w:szCs w:val="18"/>
          <w:lang w:eastAsia="tr-TR"/>
        </w:rPr>
        <w:t>5 - İhale komisyonu ihaleyi yapıp yapmamakta serbesttir.</w:t>
      </w:r>
    </w:p>
    <w:p w:rsidR="00A813FC" w:rsidRPr="00A813FC" w:rsidRDefault="00A813FC" w:rsidP="00A813FC">
      <w:pPr>
        <w:spacing w:after="0" w:line="240" w:lineRule="atLeast"/>
        <w:ind w:firstLine="567"/>
        <w:jc w:val="both"/>
        <w:rPr>
          <w:rFonts w:ascii="Times New Roman" w:eastAsia="Times New Roman" w:hAnsi="Times New Roman" w:cs="Times New Roman"/>
          <w:color w:val="000000"/>
          <w:sz w:val="20"/>
          <w:szCs w:val="20"/>
          <w:lang w:eastAsia="tr-TR"/>
        </w:rPr>
      </w:pPr>
      <w:r w:rsidRPr="00A813FC">
        <w:rPr>
          <w:rFonts w:ascii="Times New Roman" w:eastAsia="Times New Roman" w:hAnsi="Times New Roman" w:cs="Times New Roman"/>
          <w:color w:val="000000"/>
          <w:sz w:val="18"/>
          <w:szCs w:val="18"/>
          <w:lang w:eastAsia="tr-TR"/>
        </w:rPr>
        <w:t>6 - Postayla yapılacak müracaatlarda teklifin 2886 sayılı Devlet İhale Kanununun 37. maddesine uygun hazırlanması ve teklifin ihale saatinden önce iadeli taahhütlü veya imza karşılığı İzmit Emlak Müdürlüğüne veya Komisyonlara ulaşması şarttır. Postada meydana gelebilecek gecikmelerden dolayı idare ve komisyon herhangi bir sorumluluk kabul etmez.</w:t>
      </w:r>
    </w:p>
    <w:p w:rsidR="00A813FC" w:rsidRPr="00A813FC" w:rsidRDefault="00A813FC" w:rsidP="00A813FC">
      <w:pPr>
        <w:spacing w:after="0" w:line="240" w:lineRule="atLeast"/>
        <w:ind w:firstLine="567"/>
        <w:jc w:val="both"/>
        <w:rPr>
          <w:rFonts w:ascii="Times New Roman" w:eastAsia="Times New Roman" w:hAnsi="Times New Roman" w:cs="Times New Roman"/>
          <w:color w:val="000000"/>
          <w:sz w:val="20"/>
          <w:szCs w:val="20"/>
          <w:lang w:eastAsia="tr-TR"/>
        </w:rPr>
      </w:pPr>
      <w:r w:rsidRPr="00A813FC">
        <w:rPr>
          <w:rFonts w:ascii="Times New Roman" w:eastAsia="Times New Roman" w:hAnsi="Times New Roman" w:cs="Times New Roman"/>
          <w:color w:val="000000"/>
          <w:sz w:val="18"/>
          <w:szCs w:val="18"/>
          <w:lang w:eastAsia="tr-TR"/>
        </w:rPr>
        <w:t>7 - Ortak katılım halinde Komisyona 2016 yılı Noter tasdikli Ortak Girişim Beyannamesi ibraz edilecektir.</w:t>
      </w:r>
    </w:p>
    <w:p w:rsidR="00A813FC" w:rsidRPr="00A813FC" w:rsidRDefault="00A813FC" w:rsidP="00A813FC">
      <w:pPr>
        <w:spacing w:after="0" w:line="240" w:lineRule="atLeast"/>
        <w:ind w:firstLine="567"/>
        <w:jc w:val="both"/>
        <w:rPr>
          <w:rFonts w:ascii="Times New Roman" w:eastAsia="Times New Roman" w:hAnsi="Times New Roman" w:cs="Times New Roman"/>
          <w:color w:val="000000"/>
          <w:sz w:val="20"/>
          <w:szCs w:val="20"/>
          <w:lang w:eastAsia="tr-TR"/>
        </w:rPr>
      </w:pPr>
      <w:r w:rsidRPr="00A813FC">
        <w:rPr>
          <w:rFonts w:ascii="Times New Roman" w:eastAsia="Times New Roman" w:hAnsi="Times New Roman" w:cs="Times New Roman"/>
          <w:color w:val="000000"/>
          <w:sz w:val="18"/>
          <w:szCs w:val="18"/>
          <w:lang w:eastAsia="tr-TR"/>
        </w:rPr>
        <w:t>8 - Satılacak taşınmazın, ihale bedelinin tamamı peşin ödenebileceği gibi, ihale bedelinin 1/4'ü peşin, kalanı ise en fazla iki yılda, eşit taksitlerle ve üçer aylık dilimler halinde kanuni faizi ile birlikte taksitle de ödenebilir. Satılacak taşınmaz KDV, vergi, resim ve harçtan müstesna olup, ayrıca satılan taşınmaz satış tarihini takip eden yıldan itibaren 5 yıl süre ile emlak vergisinden muaftır.</w:t>
      </w:r>
    </w:p>
    <w:p w:rsidR="00A813FC" w:rsidRPr="00A813FC" w:rsidRDefault="00A813FC" w:rsidP="00A813FC">
      <w:pPr>
        <w:spacing w:after="0" w:line="240" w:lineRule="atLeast"/>
        <w:ind w:firstLine="567"/>
        <w:jc w:val="both"/>
        <w:rPr>
          <w:rFonts w:ascii="Times New Roman" w:eastAsia="Times New Roman" w:hAnsi="Times New Roman" w:cs="Times New Roman"/>
          <w:color w:val="000000"/>
          <w:sz w:val="20"/>
          <w:szCs w:val="20"/>
          <w:lang w:eastAsia="tr-TR"/>
        </w:rPr>
      </w:pPr>
      <w:r w:rsidRPr="00A813FC">
        <w:rPr>
          <w:rFonts w:ascii="Times New Roman" w:eastAsia="Times New Roman" w:hAnsi="Times New Roman" w:cs="Times New Roman"/>
          <w:color w:val="000000"/>
          <w:sz w:val="18"/>
          <w:szCs w:val="18"/>
          <w:lang w:eastAsia="tr-TR"/>
        </w:rPr>
        <w:lastRenderedPageBreak/>
        <w:t>9 - İhale ilanı http://www.milliemlak.gov.tr ve http://www.kodef.gov.tr adresinde görülebilir.</w:t>
      </w:r>
    </w:p>
    <w:p w:rsidR="00A813FC" w:rsidRPr="00A813FC" w:rsidRDefault="00A813FC" w:rsidP="00A813FC">
      <w:pPr>
        <w:spacing w:after="0" w:line="240" w:lineRule="atLeast"/>
        <w:ind w:firstLine="567"/>
        <w:jc w:val="both"/>
        <w:rPr>
          <w:rFonts w:ascii="Times New Roman" w:eastAsia="Times New Roman" w:hAnsi="Times New Roman" w:cs="Times New Roman"/>
          <w:color w:val="000000"/>
          <w:sz w:val="20"/>
          <w:szCs w:val="20"/>
          <w:lang w:eastAsia="tr-TR"/>
        </w:rPr>
      </w:pPr>
      <w:r w:rsidRPr="00A813FC">
        <w:rPr>
          <w:rFonts w:ascii="Times New Roman" w:eastAsia="Times New Roman" w:hAnsi="Times New Roman" w:cs="Times New Roman"/>
          <w:color w:val="000000"/>
          <w:sz w:val="18"/>
          <w:szCs w:val="18"/>
          <w:lang w:eastAsia="tr-TR"/>
        </w:rPr>
        <w:t>İlan olunur.</w:t>
      </w:r>
    </w:p>
    <w:p w:rsidR="002631AB" w:rsidRDefault="002631AB"/>
    <w:sectPr w:rsidR="002631AB" w:rsidSect="00A813FC">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A813FC"/>
    <w:rsid w:val="002631AB"/>
    <w:rsid w:val="00A813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1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3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2016-10-20T06:29:00Z</dcterms:created>
  <dcterms:modified xsi:type="dcterms:W3CDTF">2016-10-20T06:29:00Z</dcterms:modified>
</cp:coreProperties>
</file>