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17" w:rsidRPr="00545717" w:rsidRDefault="00545717" w:rsidP="00545717">
      <w:pPr>
        <w:spacing w:after="0" w:line="240" w:lineRule="atLeast"/>
        <w:jc w:val="center"/>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GAYRİMENKULLER SATILACAKTIR</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bookmarkStart w:id="0" w:name="A24"/>
      <w:bookmarkEnd w:id="0"/>
      <w:r w:rsidRPr="00545717">
        <w:rPr>
          <w:rFonts w:ascii="Times New Roman" w:eastAsia="Times New Roman" w:hAnsi="Times New Roman" w:cs="Times New Roman"/>
          <w:b/>
          <w:bCs/>
          <w:color w:val="0000CC"/>
          <w:sz w:val="18"/>
          <w:szCs w:val="18"/>
          <w:lang w:eastAsia="tr-TR"/>
        </w:rPr>
        <w:t>Sosyal Güvenlik Kurumu Başkanlığından:</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545717">
        <w:rPr>
          <w:rFonts w:ascii="Times New Roman" w:eastAsia="Times New Roman" w:hAnsi="Times New Roman" w:cs="Times New Roman"/>
          <w:color w:val="000000"/>
          <w:sz w:val="18"/>
          <w:lang w:eastAsia="tr-TR"/>
        </w:rPr>
        <w:t xml:space="preserve">Mülkiyeti Kurumumuza ait tapuda Kocaeli İli, Karamürsel İlçesi, Kayacık Mahallesi, 174 ada, 35 parselde kayıtlı 28.184,55 m² yüzölçümlü taşınmaz üzerinde bulunan A Bloklardaki 125/44544 arsa paylı meskenler ve B Bloklardaki 95/44544 arsa paylı meskenler, Kocaeli İli, İzmit İlçesi, </w:t>
      </w:r>
      <w:proofErr w:type="spellStart"/>
      <w:r w:rsidRPr="00545717">
        <w:rPr>
          <w:rFonts w:ascii="Times New Roman" w:eastAsia="Times New Roman" w:hAnsi="Times New Roman" w:cs="Times New Roman"/>
          <w:color w:val="000000"/>
          <w:sz w:val="18"/>
          <w:lang w:eastAsia="tr-TR"/>
        </w:rPr>
        <w:t>Gündoğdu</w:t>
      </w:r>
      <w:proofErr w:type="spellEnd"/>
      <w:r w:rsidRPr="00545717">
        <w:rPr>
          <w:rFonts w:ascii="Times New Roman" w:eastAsia="Times New Roman" w:hAnsi="Times New Roman" w:cs="Times New Roman"/>
          <w:color w:val="000000"/>
          <w:sz w:val="18"/>
          <w:lang w:eastAsia="tr-TR"/>
        </w:rPr>
        <w:t xml:space="preserve"> Mahallesi, 485 ada, 1 parselde kayıtlı 26.834,00 m² yüzölçümlü taşınmaz üzerinde bulunan CA6 ve CA7 Bloklardaki 1/182 arsa paylı meskenler ile Kocaeli İli, İzmit İlçesi, Gazanfer Bilge Mahallesi, 1222 parselde kayıtlı 20.423,50 m² yüzölçümlü taşınmaz üzerinde bulunan A Bloktaki 1449/196390 arsa paylı meskenler Sosyal Güvenlik Kurumu Taşınmazlar Yönetmeliğinin 21, 22 ve 23 üncü maddelerine göre açık artırma usulü ile satışı yapılacaktır.</w:t>
      </w:r>
      <w:proofErr w:type="gramEnd"/>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Kurumumuz 2886 Devlet İhale Kanununa tabi olmayıp gayrimenkul satış ihalesini yapıp yapmamakta tamamen serbesttir. Satış ihalesi ile ilgili verilen bilgiler taahhüt niteliğinde olmayıp genel bilgi mahiyetindedir.</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 xml:space="preserve">İhaleye katılmak isteyenler, taşınmazın İhale dokümanını, Kocaeli Sosyal Güvenlik İl Müdürlüğü’nde bedelsiz olarak görebilir. Satın alınmak istenilen gayrimenkul için belirlenen Şartname satın alma bedeli; </w:t>
      </w:r>
      <w:proofErr w:type="gramStart"/>
      <w:r w:rsidRPr="00545717">
        <w:rPr>
          <w:rFonts w:ascii="Times New Roman" w:eastAsia="Times New Roman" w:hAnsi="Times New Roman" w:cs="Times New Roman"/>
          <w:color w:val="000000"/>
          <w:sz w:val="18"/>
          <w:szCs w:val="18"/>
          <w:lang w:eastAsia="tr-TR"/>
        </w:rPr>
        <w:t>tahsilata</w:t>
      </w:r>
      <w:proofErr w:type="gramEnd"/>
      <w:r w:rsidRPr="00545717">
        <w:rPr>
          <w:rFonts w:ascii="Times New Roman" w:eastAsia="Times New Roman" w:hAnsi="Times New Roman" w:cs="Times New Roman"/>
          <w:color w:val="000000"/>
          <w:sz w:val="18"/>
          <w:szCs w:val="18"/>
          <w:lang w:eastAsia="tr-TR"/>
        </w:rPr>
        <w:t xml:space="preserve"> yetkili bankalara “Sosyal Güvenlik Kurumuna ödeme yapma” talebiyle müracaatta bulunarak, “Beyana Dayalı Tahsilat” menüsünden TCKN veya Vergi Numarası ile 1008 kodundan yatırılarak, Kocaeli Sosyal Güvenlik İl Müdürlüğü’nden alınması zorunludur.</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Teminat olarak, Devlet İhale Kanunu ile Kamu İhale Kanununda belirtilen tedavüldeki Türk parası,</w:t>
      </w:r>
      <w:r w:rsidRPr="00545717">
        <w:rPr>
          <w:rFonts w:ascii="Times New Roman" w:eastAsia="Times New Roman" w:hAnsi="Times New Roman" w:cs="Times New Roman"/>
          <w:color w:val="000000"/>
          <w:sz w:val="18"/>
          <w:lang w:eastAsia="tr-TR"/>
        </w:rPr>
        <w:t> </w:t>
      </w:r>
      <w:proofErr w:type="gramStart"/>
      <w:r w:rsidRPr="00545717">
        <w:rPr>
          <w:rFonts w:ascii="Times New Roman" w:eastAsia="Times New Roman" w:hAnsi="Times New Roman" w:cs="Times New Roman"/>
          <w:color w:val="000000"/>
          <w:sz w:val="18"/>
          <w:lang w:eastAsia="tr-TR"/>
        </w:rPr>
        <w:t>19/10/2005</w:t>
      </w:r>
      <w:proofErr w:type="gramEnd"/>
      <w:r w:rsidRPr="00545717">
        <w:rPr>
          <w:rFonts w:ascii="Times New Roman" w:eastAsia="Times New Roman" w:hAnsi="Times New Roman" w:cs="Times New Roman"/>
          <w:color w:val="000000"/>
          <w:sz w:val="18"/>
          <w:lang w:eastAsia="tr-TR"/>
        </w:rPr>
        <w:t> </w:t>
      </w:r>
      <w:r w:rsidRPr="00545717">
        <w:rPr>
          <w:rFonts w:ascii="Times New Roman" w:eastAsia="Times New Roman" w:hAnsi="Times New Roman" w:cs="Times New Roman"/>
          <w:color w:val="000000"/>
          <w:sz w:val="18"/>
          <w:szCs w:val="18"/>
          <w:lang w:eastAsia="tr-TR"/>
        </w:rPr>
        <w:t>tarihli ve 5411 sayılı Bankacılık Kanunu kapsamındaki kurum ve kuruluşlar tarafından verilen süresiz kesin teminat mektupları, Resmi Gazete ’de belirlenen günlük bedelleri üzerinden Hazine Müsteşarlığınca ihraç edilen devlet iç borçlanma senetleri ve bu senetlerin yerine geçen belgeler kabul edilir. Başka teminatlar kabul edilmez.</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Teklif ve belgeler, satın alınmak istenilen gayrimenkulün ihale gününden bir önceki iş gününün mesai saati bitimine kadar Sosyal Güvenlik Kurumu, Kocaeli İl Müdürlüğü,</w:t>
      </w:r>
      <w:r w:rsidRPr="00545717">
        <w:rPr>
          <w:rFonts w:ascii="Times New Roman" w:eastAsia="Times New Roman" w:hAnsi="Times New Roman" w:cs="Times New Roman"/>
          <w:color w:val="000000"/>
          <w:sz w:val="18"/>
          <w:lang w:eastAsia="tr-TR"/>
        </w:rPr>
        <w:t> </w:t>
      </w:r>
      <w:proofErr w:type="spellStart"/>
      <w:r w:rsidRPr="00545717">
        <w:rPr>
          <w:rFonts w:ascii="Times New Roman" w:eastAsia="Times New Roman" w:hAnsi="Times New Roman" w:cs="Times New Roman"/>
          <w:color w:val="000000"/>
          <w:sz w:val="18"/>
          <w:lang w:eastAsia="tr-TR"/>
        </w:rPr>
        <w:t>Ömerağa</w:t>
      </w:r>
      <w:proofErr w:type="spellEnd"/>
      <w:r w:rsidRPr="00545717">
        <w:rPr>
          <w:rFonts w:ascii="Times New Roman" w:eastAsia="Times New Roman" w:hAnsi="Times New Roman" w:cs="Times New Roman"/>
          <w:color w:val="000000"/>
          <w:sz w:val="18"/>
          <w:lang w:eastAsia="tr-TR"/>
        </w:rPr>
        <w:t> </w:t>
      </w:r>
      <w:r w:rsidRPr="00545717">
        <w:rPr>
          <w:rFonts w:ascii="Times New Roman" w:eastAsia="Times New Roman" w:hAnsi="Times New Roman" w:cs="Times New Roman"/>
          <w:color w:val="000000"/>
          <w:sz w:val="18"/>
          <w:szCs w:val="18"/>
          <w:lang w:eastAsia="tr-TR"/>
        </w:rPr>
        <w:t xml:space="preserve">Mahallesi </w:t>
      </w:r>
      <w:proofErr w:type="spellStart"/>
      <w:r w:rsidRPr="00545717">
        <w:rPr>
          <w:rFonts w:ascii="Times New Roman" w:eastAsia="Times New Roman" w:hAnsi="Times New Roman" w:cs="Times New Roman"/>
          <w:color w:val="000000"/>
          <w:sz w:val="18"/>
          <w:szCs w:val="18"/>
          <w:lang w:eastAsia="tr-TR"/>
        </w:rPr>
        <w:t>Şehabettin</w:t>
      </w:r>
      <w:proofErr w:type="spellEnd"/>
      <w:r w:rsidRPr="00545717">
        <w:rPr>
          <w:rFonts w:ascii="Times New Roman" w:eastAsia="Times New Roman" w:hAnsi="Times New Roman" w:cs="Times New Roman"/>
          <w:color w:val="000000"/>
          <w:sz w:val="18"/>
          <w:lang w:eastAsia="tr-TR"/>
        </w:rPr>
        <w:t> </w:t>
      </w:r>
      <w:proofErr w:type="spellStart"/>
      <w:r w:rsidRPr="00545717">
        <w:rPr>
          <w:rFonts w:ascii="Times New Roman" w:eastAsia="Times New Roman" w:hAnsi="Times New Roman" w:cs="Times New Roman"/>
          <w:color w:val="000000"/>
          <w:sz w:val="18"/>
          <w:lang w:eastAsia="tr-TR"/>
        </w:rPr>
        <w:t>Bilgisu</w:t>
      </w:r>
      <w:proofErr w:type="spellEnd"/>
      <w:r w:rsidRPr="00545717">
        <w:rPr>
          <w:rFonts w:ascii="Times New Roman" w:eastAsia="Times New Roman" w:hAnsi="Times New Roman" w:cs="Times New Roman"/>
          <w:color w:val="000000"/>
          <w:sz w:val="18"/>
          <w:lang w:eastAsia="tr-TR"/>
        </w:rPr>
        <w:t> </w:t>
      </w:r>
      <w:r w:rsidRPr="00545717">
        <w:rPr>
          <w:rFonts w:ascii="Times New Roman" w:eastAsia="Times New Roman" w:hAnsi="Times New Roman" w:cs="Times New Roman"/>
          <w:color w:val="000000"/>
          <w:sz w:val="18"/>
          <w:szCs w:val="18"/>
          <w:lang w:eastAsia="tr-TR"/>
        </w:rPr>
        <w:t>Caddesi No: 73 İzmit /</w:t>
      </w:r>
      <w:r w:rsidRPr="00545717">
        <w:rPr>
          <w:rFonts w:ascii="Times New Roman" w:eastAsia="Times New Roman" w:hAnsi="Times New Roman" w:cs="Times New Roman"/>
          <w:color w:val="000000"/>
          <w:sz w:val="18"/>
          <w:lang w:eastAsia="tr-TR"/>
        </w:rPr>
        <w:t> </w:t>
      </w:r>
      <w:proofErr w:type="spellStart"/>
      <w:r w:rsidRPr="00545717">
        <w:rPr>
          <w:rFonts w:ascii="Times New Roman" w:eastAsia="Times New Roman" w:hAnsi="Times New Roman" w:cs="Times New Roman"/>
          <w:color w:val="000000"/>
          <w:sz w:val="18"/>
          <w:lang w:eastAsia="tr-TR"/>
        </w:rPr>
        <w:t>KOCAELİ’ne</w:t>
      </w:r>
      <w:proofErr w:type="spellEnd"/>
      <w:r w:rsidRPr="00545717">
        <w:rPr>
          <w:rFonts w:ascii="Times New Roman" w:eastAsia="Times New Roman" w:hAnsi="Times New Roman" w:cs="Times New Roman"/>
          <w:color w:val="000000"/>
          <w:sz w:val="18"/>
          <w:lang w:eastAsia="tr-TR"/>
        </w:rPr>
        <w:t> </w:t>
      </w:r>
      <w:r w:rsidRPr="00545717">
        <w:rPr>
          <w:rFonts w:ascii="Times New Roman" w:eastAsia="Times New Roman" w:hAnsi="Times New Roman" w:cs="Times New Roman"/>
          <w:color w:val="000000"/>
          <w:sz w:val="18"/>
          <w:szCs w:val="18"/>
          <w:lang w:eastAsia="tr-TR"/>
        </w:rPr>
        <w:t>teslim edilecektir. Daha fazla bilgi almak isteyenler Kuruma ait; 0 262 322 61 12 - 13’den 123 ve 231 (</w:t>
      </w:r>
      <w:proofErr w:type="gramStart"/>
      <w:r w:rsidRPr="00545717">
        <w:rPr>
          <w:rFonts w:ascii="Times New Roman" w:eastAsia="Times New Roman" w:hAnsi="Times New Roman" w:cs="Times New Roman"/>
          <w:color w:val="000000"/>
          <w:sz w:val="18"/>
          <w:lang w:eastAsia="tr-TR"/>
        </w:rPr>
        <w:t>dahili</w:t>
      </w:r>
      <w:proofErr w:type="gramEnd"/>
      <w:r w:rsidRPr="00545717">
        <w:rPr>
          <w:rFonts w:ascii="Times New Roman" w:eastAsia="Times New Roman" w:hAnsi="Times New Roman" w:cs="Times New Roman"/>
          <w:color w:val="000000"/>
          <w:sz w:val="18"/>
          <w:szCs w:val="18"/>
          <w:lang w:eastAsia="tr-TR"/>
        </w:rPr>
        <w:t>) veya 0 312 585 61 43 / 0 312 585 61 45 no.lu telefonlardan bilgi alabilirler.</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İhale Komisyonuna bizzat müracaat edilerek ihaleye iştirak edilir. Posta ve başka yöntemlerle ihaleye iştirak edip ihaleye katılmayan teklif sahibinin teklifi son ve kesin teklif olarak kabul edilir. İhale gün ve saatinden sonra İdareye ulaşan teklif ve belgeler değerlendirmeye alınmaz.</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 </w:t>
      </w:r>
    </w:p>
    <w:p w:rsidR="00545717" w:rsidRPr="00545717" w:rsidRDefault="00545717" w:rsidP="00545717">
      <w:pPr>
        <w:spacing w:after="0" w:line="240" w:lineRule="atLeast"/>
        <w:ind w:firstLine="2268"/>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KOCAELİ İLİNDE KAYITLI SATIŞ İHALESİ YAPILACAK OLAN GAYRİMENKULLER</w:t>
      </w:r>
    </w:p>
    <w:tbl>
      <w:tblPr>
        <w:tblW w:w="9923" w:type="dxa"/>
        <w:tblInd w:w="559" w:type="dxa"/>
        <w:tblCellMar>
          <w:left w:w="0" w:type="dxa"/>
          <w:right w:w="0" w:type="dxa"/>
        </w:tblCellMar>
        <w:tblLook w:val="04A0"/>
      </w:tblPr>
      <w:tblGrid>
        <w:gridCol w:w="1418"/>
        <w:gridCol w:w="1559"/>
        <w:gridCol w:w="1134"/>
        <w:gridCol w:w="2126"/>
        <w:gridCol w:w="1985"/>
        <w:gridCol w:w="1701"/>
      </w:tblGrid>
      <w:tr w:rsidR="00545717" w:rsidRPr="00545717" w:rsidTr="00545717">
        <w:trPr>
          <w:trHeight w:val="20"/>
          <w:tblHeader/>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Mesken No</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Günü</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Saati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Şartname Bedeli (TL)</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4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Muhammen Bedel (TL)</w:t>
            </w:r>
          </w:p>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(KDV Hariç)</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Teminat Tutarı (TL)</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A1 / 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A1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A1 / 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A5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A5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A5 / 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A6 / 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A7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A7 / 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A7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30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28/11/2016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16:00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B1 / 31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85.000,00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lastRenderedPageBreak/>
              <w:t>B2 / 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23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27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30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B2 / 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85.000,00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B3 / 30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85.000,00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29/11/2016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16:00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30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31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B4 / 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92.000,00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4.600,00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20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24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30/11/2016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16:00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B5 / 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4.850,00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140.000,00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151.000,00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7.550,00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128.000,00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6.400,00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128.000,00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6.400,00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139.000,00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6.950,00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139.000,00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6.950,00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1222-A1/11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1222-A1/12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13:45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140.000,00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151.000,00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7.550,00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14:45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139.000,00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6.950,00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lastRenderedPageBreak/>
              <w:t>1222-A2/6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139.000,00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6.950,00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1222-A2/9</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1222-A2/10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197.000,00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9.850,00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15:45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140.000,00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01/12/2016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16:00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151.000,00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7.550,00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6.000,00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128.000,00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6.400,00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09:45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128.000,00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6.400,00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1222-A3/7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139.000,00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6.950,00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CA6/23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10:15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105.000,00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CA7/20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10:30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105.000,00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CA7/23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10:45</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105.000,00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5.250,00</w:t>
            </w:r>
          </w:p>
        </w:tc>
      </w:tr>
      <w:tr w:rsidR="00545717" w:rsidRPr="00545717" w:rsidTr="00545717">
        <w:trPr>
          <w:trHeight w:val="2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left="227"/>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CA7/26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02/12/2016</w:t>
            </w:r>
            <w:proofErr w:type="gramEnd"/>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proofErr w:type="gramStart"/>
            <w:r w:rsidRPr="00545717">
              <w:rPr>
                <w:rFonts w:ascii="Times New Roman" w:eastAsia="Times New Roman" w:hAnsi="Times New Roman" w:cs="Times New Roman"/>
                <w:sz w:val="18"/>
                <w:lang w:eastAsia="tr-TR"/>
              </w:rPr>
              <w:t>11:00</w:t>
            </w:r>
            <w:proofErr w:type="gram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150,00</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110.000,00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45717" w:rsidRPr="00545717" w:rsidRDefault="00545717" w:rsidP="00545717">
            <w:pPr>
              <w:spacing w:after="0" w:line="20" w:lineRule="atLeast"/>
              <w:ind w:right="170"/>
              <w:jc w:val="center"/>
              <w:rPr>
                <w:rFonts w:ascii="Times New Roman" w:eastAsia="Times New Roman" w:hAnsi="Times New Roman" w:cs="Times New Roman"/>
                <w:sz w:val="20"/>
                <w:szCs w:val="20"/>
                <w:lang w:eastAsia="tr-TR"/>
              </w:rPr>
            </w:pPr>
            <w:r w:rsidRPr="00545717">
              <w:rPr>
                <w:rFonts w:ascii="Times New Roman" w:eastAsia="Times New Roman" w:hAnsi="Times New Roman" w:cs="Times New Roman"/>
                <w:sz w:val="18"/>
                <w:szCs w:val="18"/>
                <w:lang w:eastAsia="tr-TR"/>
              </w:rPr>
              <w:t>5.500,00</w:t>
            </w:r>
          </w:p>
        </w:tc>
      </w:tr>
    </w:tbl>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 </w:t>
      </w:r>
    </w:p>
    <w:p w:rsidR="00545717" w:rsidRPr="00545717" w:rsidRDefault="00545717" w:rsidP="00545717">
      <w:pPr>
        <w:spacing w:after="0" w:line="240" w:lineRule="atLeast"/>
        <w:ind w:firstLine="567"/>
        <w:jc w:val="both"/>
        <w:rPr>
          <w:rFonts w:ascii="Times New Roman" w:eastAsia="Times New Roman" w:hAnsi="Times New Roman" w:cs="Times New Roman"/>
          <w:color w:val="000000"/>
          <w:sz w:val="20"/>
          <w:szCs w:val="20"/>
          <w:lang w:eastAsia="tr-TR"/>
        </w:rPr>
      </w:pPr>
      <w:r w:rsidRPr="00545717">
        <w:rPr>
          <w:rFonts w:ascii="Times New Roman" w:eastAsia="Times New Roman" w:hAnsi="Times New Roman" w:cs="Times New Roman"/>
          <w:color w:val="000000"/>
          <w:sz w:val="18"/>
          <w:szCs w:val="18"/>
          <w:lang w:eastAsia="tr-TR"/>
        </w:rPr>
        <w:t>* Resmi Gazete’nin 11 Eylül 2014 tarihli ve 29116 sayılı nüshasıyla yürürlüğe giren 6552 sayılı İş Kanunu İle Bazı Kanun ve Kanun Hükmünde Kararnamelerde Değişiklik Yapılması İle Bazı Alacakların Yeniden Yapılandırılmasına Dair Kanun’un 27. Maddesine istinaden KDV’den muaftır.</w:t>
      </w:r>
    </w:p>
    <w:p w:rsidR="00505879" w:rsidRDefault="00505879"/>
    <w:sectPr w:rsidR="00505879" w:rsidSect="005058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45717"/>
    <w:rsid w:val="00505879"/>
    <w:rsid w:val="005457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545717"/>
  </w:style>
  <w:style w:type="character" w:customStyle="1" w:styleId="apple-converted-space">
    <w:name w:val="apple-converted-space"/>
    <w:basedOn w:val="VarsaylanParagrafYazTipi"/>
    <w:rsid w:val="00545717"/>
  </w:style>
  <w:style w:type="character" w:customStyle="1" w:styleId="spelle">
    <w:name w:val="spelle"/>
    <w:basedOn w:val="VarsaylanParagrafYazTipi"/>
    <w:rsid w:val="00545717"/>
  </w:style>
</w:styles>
</file>

<file path=word/webSettings.xml><?xml version="1.0" encoding="utf-8"?>
<w:webSettings xmlns:r="http://schemas.openxmlformats.org/officeDocument/2006/relationships" xmlns:w="http://schemas.openxmlformats.org/wordprocessingml/2006/main">
  <w:divs>
    <w:div w:id="1223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7140</Characters>
  <Application>Microsoft Office Word</Application>
  <DocSecurity>0</DocSecurity>
  <Lines>59</Lines>
  <Paragraphs>16</Paragraphs>
  <ScaleCrop>false</ScaleCrop>
  <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2016-11-08T13:45:00Z</dcterms:created>
  <dcterms:modified xsi:type="dcterms:W3CDTF">2016-11-08T13:46:00Z</dcterms:modified>
</cp:coreProperties>
</file>