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39" w:rsidRPr="006C3239" w:rsidRDefault="006C3239" w:rsidP="006C3239">
      <w:pPr>
        <w:spacing w:after="0" w:line="240" w:lineRule="atLeast"/>
        <w:jc w:val="center"/>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GAYRİMENKUL SATILACAKTIR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b/>
          <w:bCs/>
          <w:color w:val="0000CC"/>
          <w:sz w:val="18"/>
          <w:szCs w:val="18"/>
          <w:lang w:eastAsia="tr-TR"/>
        </w:rPr>
        <w:t>Konya Büyükşehir Belediye Başkanlığından:</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 </w:t>
      </w:r>
    </w:p>
    <w:tbl>
      <w:tblPr>
        <w:tblW w:w="14175" w:type="dxa"/>
        <w:tblInd w:w="559" w:type="dxa"/>
        <w:tblCellMar>
          <w:left w:w="0" w:type="dxa"/>
          <w:right w:w="0" w:type="dxa"/>
        </w:tblCellMar>
        <w:tblLook w:val="04A0"/>
      </w:tblPr>
      <w:tblGrid>
        <w:gridCol w:w="710"/>
        <w:gridCol w:w="1100"/>
        <w:gridCol w:w="1391"/>
        <w:gridCol w:w="590"/>
        <w:gridCol w:w="685"/>
        <w:gridCol w:w="910"/>
        <w:gridCol w:w="638"/>
        <w:gridCol w:w="626"/>
        <w:gridCol w:w="1753"/>
        <w:gridCol w:w="1662"/>
        <w:gridCol w:w="1842"/>
        <w:gridCol w:w="1276"/>
        <w:gridCol w:w="992"/>
      </w:tblGrid>
      <w:tr w:rsidR="006C3239" w:rsidRPr="006C3239" w:rsidTr="006C3239">
        <w:tc>
          <w:tcPr>
            <w:tcW w:w="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İlçesi</w:t>
            </w:r>
          </w:p>
        </w:tc>
        <w:tc>
          <w:tcPr>
            <w:tcW w:w="10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Mah.</w:t>
            </w:r>
          </w:p>
        </w:tc>
        <w:tc>
          <w:tcPr>
            <w:tcW w:w="139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Pafta</w:t>
            </w:r>
          </w:p>
        </w:tc>
        <w:tc>
          <w:tcPr>
            <w:tcW w:w="57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Parsel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M²’si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Hisse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Vasfı</w:t>
            </w:r>
          </w:p>
        </w:tc>
        <w:tc>
          <w:tcPr>
            <w:tcW w:w="175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İmar Durumu</w:t>
            </w:r>
          </w:p>
        </w:tc>
        <w:tc>
          <w:tcPr>
            <w:tcW w:w="166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Muhammen Bedeli</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Geçici Teminat</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Ödeme Şekli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İhale Saati</w:t>
            </w:r>
          </w:p>
        </w:tc>
      </w:tr>
      <w:tr w:rsidR="006C3239" w:rsidRPr="006C3239" w:rsidTr="006C3239">
        <w:tc>
          <w:tcPr>
            <w:tcW w:w="6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Karatay</w:t>
            </w:r>
          </w:p>
        </w:tc>
        <w:tc>
          <w:tcPr>
            <w:tcW w:w="10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proofErr w:type="spellStart"/>
            <w:r w:rsidRPr="006C3239">
              <w:rPr>
                <w:rFonts w:ascii="Times New Roman" w:eastAsia="Times New Roman" w:hAnsi="Times New Roman" w:cs="Times New Roman"/>
                <w:sz w:val="18"/>
                <w:lang w:eastAsia="tr-TR"/>
              </w:rPr>
              <w:t>Fevziçakmak</w:t>
            </w:r>
            <w:proofErr w:type="spellEnd"/>
          </w:p>
        </w:tc>
        <w:tc>
          <w:tcPr>
            <w:tcW w:w="13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M29A06D2B-2C</w:t>
            </w:r>
          </w:p>
        </w:tc>
        <w:tc>
          <w:tcPr>
            <w:tcW w:w="57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20348</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7</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9.107,24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Tam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Arsa</w:t>
            </w:r>
          </w:p>
        </w:tc>
        <w:tc>
          <w:tcPr>
            <w:tcW w:w="17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Ticaret Alanı E: 2.00 Y</w:t>
            </w:r>
            <w:r w:rsidRPr="006C3239">
              <w:rPr>
                <w:rFonts w:ascii="Times New Roman" w:eastAsia="Times New Roman" w:hAnsi="Times New Roman" w:cs="Times New Roman"/>
                <w:sz w:val="18"/>
                <w:lang w:eastAsia="tr-TR"/>
              </w:rPr>
              <w:t> </w:t>
            </w:r>
            <w:proofErr w:type="spellStart"/>
            <w:r w:rsidRPr="006C3239">
              <w:rPr>
                <w:rFonts w:ascii="Times New Roman" w:eastAsia="Times New Roman" w:hAnsi="Times New Roman" w:cs="Times New Roman"/>
                <w:sz w:val="18"/>
                <w:lang w:eastAsia="tr-TR"/>
              </w:rPr>
              <w:t>ençok</w:t>
            </w:r>
            <w:proofErr w:type="spellEnd"/>
            <w:r w:rsidRPr="006C3239">
              <w:rPr>
                <w:rFonts w:ascii="Times New Roman" w:eastAsia="Times New Roman" w:hAnsi="Times New Roman" w:cs="Times New Roman"/>
                <w:sz w:val="18"/>
                <w:lang w:eastAsia="tr-TR"/>
              </w:rPr>
              <w:t> </w:t>
            </w:r>
            <w:r w:rsidRPr="006C3239">
              <w:rPr>
                <w:rFonts w:ascii="Times New Roman" w:eastAsia="Times New Roman" w:hAnsi="Times New Roman" w:cs="Times New Roman"/>
                <w:sz w:val="18"/>
                <w:szCs w:val="18"/>
                <w:lang w:eastAsia="tr-TR"/>
              </w:rPr>
              <w:t>8 Kat</w:t>
            </w:r>
          </w:p>
        </w:tc>
        <w:tc>
          <w:tcPr>
            <w:tcW w:w="16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9.107.000,00 TL</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273.210,00 TL (KDV’den muaftır.)</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Tamamı peşin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C3239" w:rsidRPr="006C3239" w:rsidRDefault="006C3239" w:rsidP="006C3239">
            <w:pPr>
              <w:spacing w:after="0" w:line="240" w:lineRule="atLeast"/>
              <w:jc w:val="center"/>
              <w:rPr>
                <w:rFonts w:ascii="Times New Roman" w:eastAsia="Times New Roman" w:hAnsi="Times New Roman" w:cs="Times New Roman"/>
                <w:sz w:val="20"/>
                <w:szCs w:val="20"/>
                <w:lang w:eastAsia="tr-TR"/>
              </w:rPr>
            </w:pPr>
            <w:r w:rsidRPr="006C3239">
              <w:rPr>
                <w:rFonts w:ascii="Times New Roman" w:eastAsia="Times New Roman" w:hAnsi="Times New Roman" w:cs="Times New Roman"/>
                <w:sz w:val="18"/>
                <w:szCs w:val="18"/>
                <w:lang w:eastAsia="tr-TR"/>
              </w:rPr>
              <w:t>15.00</w:t>
            </w:r>
          </w:p>
        </w:tc>
      </w:tr>
    </w:tbl>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 </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1 - Mülkiyeti Belediyemize ait, yukarıda tapu kaydı belirtilen gayrimenkul, 2886 sayılı Devlet İhale Kanununun 35 (a) maddesi ve İhale Şartnamesi dâhilinde kapalı teklif (artırma) ihale usulü ile satılacaktır.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2 - İhale, 21.02.2017 Salı günü Belediyemiz encümeni tarafından Encümen Toplantı Salonu’nda yapılacaktır. İhaleyi yapıp-yapmamakta ve uygun bedeli tespitte Belediye Encümeni tamamen serbesttir.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3 - Gayrimenkulün muhammen bedeli, geçici teminatı, ödeme şekli ve ihale saati yukarıda belirtilmiştir.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4 - İsteklilerin, 21.02.2017 günü en geç saat 14.00’e kadar teklif zarflarını Belediyemiz Yazı İşleri ve Kararlar Daire Başkanlığına vermeleri şarttır. Belirtilen saatten sonra gelen teklifler ve posta ile başvurulması halinde postadaki gecikmeler kabul edilmeyecektir.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5 - 2886 Sayılı Devlet İhale Kanunu’nun 40. maddesine göre, geçerli en yüksek teklifin altında olmamak üzere, oturumda hazır bulunan isteklilerden sözlü veya yazılı teklif alınmak suretiyle ihale sonuçlandırılır. Ancak, geçerli teklif sayısının üç ’ten fazla olması durumunda bu işlem, geçerli en yüksek teklif üzerinden, oturumda hazır bulunan en yüksek üç teklif sahibi istekliyle, bu üç teklif ile aynı olan birden fazla teklifin bulunması halinde ise bu istekliler dâhil edilmek suretiyle yapılır. Komisyon, uygun gördüğü her aşamada oturumda hazır bulunan isteklilerden yazılı son tekliflerini alarak ihaleyi sonuçlandırabilir. Bu husus, ihale komisyonunca ikinci bir tutanakla tespit edilir.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6 - İsteklilerin ihaleye katılabilmeleri için istenen belgeler: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6.1. Dilekçe,</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6.2. Tebligat için adres beyanı,</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6.3. Gerçek kişi olması halinde:</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6.3.1. Nüfus Cüzdan fotokopisi (TC Kimlik Numaralı),</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6.3.2. İmza beyannamesi,</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6.4. Tüzel kişi olması halinde:</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6.4.1. İlgisine göre tüzel kişiliğin ortakları, üyeleri veya kurucuları ile tüzel kişiliğin yönetimdeki görevlileri belirtilen son durumu gösterir Ticaret Sicil Gazetesi veya bu hususları tevsik eden belgeler,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6.4.2. Ticaret ve/veya Sanayi Odasından ihaleye ilişkin ilanın yapıldığı yıl içerisinde alınmış belge,</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6.4.3. Tüzel kişiliğin imza sirküleri,</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6.5. İhaleye katılacak olan gerçek veya tüzel kişilerin Konya Büyükşehir Belediyesine herhangi bir borcu bulunmadığına dair belge,</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6.6. Usulüne uygun teklif mektubunu içeren iç zarf,</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6.7. İstekliler adına vekâleten iştirak ediliyor ise, istekli adına ihaleye katılan kişinin ihaleye katılmaya ilişkin Noter tasdikli vekâletnamesi ile Noter tasdikli imza beyannamesi,</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6.8. Ortak girişim olması halinde ortak girişim beyannamesi,</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6.9. Geçici teminat olarak belirtilen bedeli Belediyemiz veznesine yatırarak aldıkları makbuz veya 2886 sayılı D.İ. Kanununun 26. Maddesinde belirtilen teminat yerine geçen belgelerden herhangi birisi. (Teminat mektubu verilmesi halinde geçici teminat mektubunun süresiz ve limit içi olması, 2886 sayılı D.İ.K.</w:t>
      </w:r>
      <w:proofErr w:type="spellStart"/>
      <w:r w:rsidRPr="006C3239">
        <w:rPr>
          <w:rFonts w:ascii="Times New Roman" w:eastAsia="Times New Roman" w:hAnsi="Times New Roman" w:cs="Times New Roman"/>
          <w:color w:val="000000"/>
          <w:sz w:val="18"/>
          <w:szCs w:val="18"/>
          <w:lang w:eastAsia="tr-TR"/>
        </w:rPr>
        <w:t>na</w:t>
      </w:r>
      <w:proofErr w:type="spellEnd"/>
      <w:r w:rsidRPr="006C3239">
        <w:rPr>
          <w:rFonts w:ascii="Times New Roman" w:eastAsia="Times New Roman" w:hAnsi="Times New Roman" w:cs="Times New Roman"/>
          <w:color w:val="000000"/>
          <w:sz w:val="18"/>
          <w:szCs w:val="18"/>
          <w:lang w:eastAsia="tr-TR"/>
        </w:rPr>
        <w:t xml:space="preserve"> göre düzenlenmiş olması gerekmektedir.)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7 - Şartname, mesai saatleri içerisinde Mali Hizmetler Daire Başkanlığı Gelir Şube Müdürlüğüne bağlı Gelir Şefliğinde bedelsiz olarak görülebilir.</w:t>
      </w:r>
    </w:p>
    <w:p w:rsidR="006C3239" w:rsidRPr="006C3239" w:rsidRDefault="006C3239" w:rsidP="006C3239">
      <w:pPr>
        <w:spacing w:after="0" w:line="240" w:lineRule="atLeast"/>
        <w:ind w:firstLine="567"/>
        <w:jc w:val="both"/>
        <w:rPr>
          <w:rFonts w:ascii="Times New Roman" w:eastAsia="Times New Roman" w:hAnsi="Times New Roman" w:cs="Times New Roman"/>
          <w:color w:val="000000"/>
          <w:sz w:val="20"/>
          <w:szCs w:val="20"/>
          <w:lang w:eastAsia="tr-TR"/>
        </w:rPr>
      </w:pPr>
      <w:r w:rsidRPr="006C3239">
        <w:rPr>
          <w:rFonts w:ascii="Times New Roman" w:eastAsia="Times New Roman" w:hAnsi="Times New Roman" w:cs="Times New Roman"/>
          <w:color w:val="000000"/>
          <w:sz w:val="18"/>
          <w:szCs w:val="18"/>
          <w:lang w:eastAsia="tr-TR"/>
        </w:rPr>
        <w:t>İlan olunur.</w:t>
      </w:r>
    </w:p>
    <w:p w:rsidR="00137348" w:rsidRDefault="00137348"/>
    <w:sectPr w:rsidR="00137348" w:rsidSect="006C323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6C3239"/>
    <w:rsid w:val="00137348"/>
    <w:rsid w:val="006C32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6C3239"/>
  </w:style>
  <w:style w:type="character" w:customStyle="1" w:styleId="apple-converted-space">
    <w:name w:val="apple-converted-space"/>
    <w:basedOn w:val="VarsaylanParagrafYazTipi"/>
    <w:rsid w:val="006C3239"/>
  </w:style>
</w:styles>
</file>

<file path=word/webSettings.xml><?xml version="1.0" encoding="utf-8"?>
<w:webSettings xmlns:r="http://schemas.openxmlformats.org/officeDocument/2006/relationships" xmlns:w="http://schemas.openxmlformats.org/wordprocessingml/2006/main">
  <w:divs>
    <w:div w:id="3201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2017-02-09T05:41:00Z</dcterms:created>
  <dcterms:modified xsi:type="dcterms:W3CDTF">2017-02-09T05:41:00Z</dcterms:modified>
</cp:coreProperties>
</file>