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1B" w:rsidRPr="00E9101B" w:rsidRDefault="00E9101B" w:rsidP="00E9101B">
      <w:pPr>
        <w:spacing w:after="0" w:line="240" w:lineRule="atLeast"/>
        <w:jc w:val="center"/>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TAŞINMAZLAR “SATIŞ” YÖNTEMİ İLE ÖZELLEŞTİRİLECEKTİR</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b/>
          <w:bCs/>
          <w:color w:val="0000CC"/>
          <w:sz w:val="18"/>
          <w:szCs w:val="18"/>
          <w:lang w:eastAsia="tr-TR"/>
        </w:rPr>
        <w:t>Başbakanlık Özelleştirme İdaresi Başkanlığından:</w:t>
      </w:r>
    </w:p>
    <w:p w:rsidR="00E9101B" w:rsidRPr="00E9101B" w:rsidRDefault="00E9101B" w:rsidP="001856F5">
      <w:pPr>
        <w:spacing w:after="0" w:line="240" w:lineRule="atLeast"/>
        <w:ind w:firstLine="567"/>
        <w:jc w:val="both"/>
        <w:rPr>
          <w:rFonts w:ascii="Times New Roman" w:eastAsia="Times New Roman" w:hAnsi="Times New Roman" w:cs="Times New Roman"/>
          <w:color w:val="000000"/>
          <w:sz w:val="18"/>
          <w:szCs w:val="18"/>
          <w:lang w:eastAsia="tr-TR"/>
        </w:rPr>
      </w:pPr>
      <w:r w:rsidRPr="00E9101B">
        <w:rPr>
          <w:rFonts w:ascii="Times New Roman" w:eastAsia="Times New Roman" w:hAnsi="Times New Roman" w:cs="Times New Roman"/>
          <w:color w:val="000000"/>
          <w:sz w:val="18"/>
          <w:szCs w:val="18"/>
          <w:lang w:eastAsia="tr-TR"/>
        </w:rPr>
        <w:t>4046 sayılı Özelleştirme Uygulamaları Hakkında Kanun hükümleri kapsamında Özelleştirme İdaresi Başkanlığınca (İdare), aşağıdaki tabloda yer alan taşınmazlar “Satış” yöntemi ile özelleştirilecektir. </w:t>
      </w:r>
    </w:p>
    <w:tbl>
      <w:tblPr>
        <w:tblW w:w="5670" w:type="dxa"/>
        <w:tblInd w:w="523" w:type="dxa"/>
        <w:tblCellMar>
          <w:left w:w="0" w:type="dxa"/>
          <w:right w:w="0" w:type="dxa"/>
        </w:tblCellMar>
        <w:tblLook w:val="04A0"/>
      </w:tblPr>
      <w:tblGrid>
        <w:gridCol w:w="476"/>
        <w:gridCol w:w="1045"/>
        <w:gridCol w:w="652"/>
        <w:gridCol w:w="1571"/>
        <w:gridCol w:w="1926"/>
      </w:tblGrid>
      <w:tr w:rsidR="00E9101B" w:rsidRPr="00E9101B" w:rsidTr="00E9101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9101B" w:rsidRPr="00E9101B" w:rsidRDefault="00E9101B" w:rsidP="00E9101B">
            <w:pPr>
              <w:spacing w:after="0" w:line="20" w:lineRule="atLeast"/>
              <w:ind w:left="-57" w:right="-57"/>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Sıra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9101B" w:rsidRPr="00E9101B" w:rsidRDefault="00E9101B" w:rsidP="00E9101B">
            <w:pPr>
              <w:spacing w:after="0" w:line="20" w:lineRule="atLeast"/>
              <w:ind w:left="-57" w:right="-57"/>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Ada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9101B" w:rsidRPr="00E9101B" w:rsidRDefault="00E9101B" w:rsidP="00E9101B">
            <w:pPr>
              <w:spacing w:after="0" w:line="20" w:lineRule="atLeast"/>
              <w:ind w:left="-57" w:right="-57"/>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Parsel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9101B" w:rsidRPr="00E9101B" w:rsidRDefault="00E9101B" w:rsidP="00E9101B">
            <w:pPr>
              <w:spacing w:after="0" w:line="20" w:lineRule="atLeast"/>
              <w:ind w:left="-57" w:right="-57"/>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Yüzölçümü (m</w:t>
            </w:r>
            <w:r w:rsidRPr="00E9101B">
              <w:rPr>
                <w:rFonts w:ascii="Times New Roman" w:eastAsia="Times New Roman" w:hAnsi="Times New Roman" w:cs="Times New Roman"/>
                <w:sz w:val="18"/>
                <w:szCs w:val="18"/>
                <w:vertAlign w:val="superscript"/>
                <w:lang w:eastAsia="tr-TR"/>
              </w:rPr>
              <w:t>2</w:t>
            </w:r>
            <w:r w:rsidRPr="00E9101B">
              <w:rPr>
                <w:rFonts w:ascii="Times New Roman" w:eastAsia="Times New Roman" w:hAnsi="Times New Roman" w:cs="Times New Roman"/>
                <w:sz w:val="18"/>
                <w:szCs w:val="18"/>
                <w:lang w:eastAsia="tr-TR"/>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9101B" w:rsidRPr="00E9101B" w:rsidRDefault="00E9101B" w:rsidP="00E9101B">
            <w:pPr>
              <w:spacing w:after="0" w:line="20" w:lineRule="atLeast"/>
              <w:ind w:left="-57" w:right="-57"/>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Geçici Teminat (TL)</w:t>
            </w:r>
          </w:p>
        </w:tc>
      </w:tr>
      <w:tr w:rsidR="00E9101B" w:rsidRPr="00E9101B" w:rsidTr="00E9101B">
        <w:trPr>
          <w:trHeight w:val="20"/>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Ankara ili, Gölbaşı ilçesi, </w:t>
            </w:r>
            <w:proofErr w:type="spellStart"/>
            <w:r w:rsidRPr="00E9101B">
              <w:rPr>
                <w:rFonts w:ascii="Times New Roman" w:eastAsia="Times New Roman" w:hAnsi="Times New Roman" w:cs="Times New Roman"/>
                <w:sz w:val="18"/>
                <w:lang w:eastAsia="tr-TR"/>
              </w:rPr>
              <w:t>Ballıkpınar</w:t>
            </w:r>
            <w:proofErr w:type="spellEnd"/>
            <w:r w:rsidRPr="00E9101B">
              <w:rPr>
                <w:rFonts w:ascii="Times New Roman" w:eastAsia="Times New Roman" w:hAnsi="Times New Roman" w:cs="Times New Roman"/>
                <w:sz w:val="18"/>
                <w:szCs w:val="18"/>
                <w:lang w:eastAsia="tr-TR"/>
              </w:rPr>
              <w:t>-İmar Mahallesi</w:t>
            </w:r>
          </w:p>
        </w:tc>
      </w:tr>
      <w:tr w:rsidR="00E9101B" w:rsidRPr="00E9101B" w:rsidTr="00E9101B">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112531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1.681,00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15.000</w:t>
            </w:r>
          </w:p>
        </w:tc>
      </w:tr>
      <w:tr w:rsidR="00E9101B" w:rsidRPr="00E9101B" w:rsidTr="00E9101B">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112535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1.916,00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15.000</w:t>
            </w:r>
          </w:p>
        </w:tc>
      </w:tr>
      <w:tr w:rsidR="00E9101B" w:rsidRPr="00E9101B" w:rsidTr="00E9101B">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112541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1.500,00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15.000</w:t>
            </w:r>
          </w:p>
        </w:tc>
      </w:tr>
      <w:tr w:rsidR="00E9101B" w:rsidRPr="00E9101B" w:rsidTr="00E9101B">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112541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1.500,00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15.000</w:t>
            </w:r>
          </w:p>
        </w:tc>
      </w:tr>
      <w:tr w:rsidR="00E9101B" w:rsidRPr="00E9101B" w:rsidTr="00E9101B">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112541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1.500,00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15.000</w:t>
            </w:r>
          </w:p>
        </w:tc>
      </w:tr>
      <w:tr w:rsidR="00E9101B" w:rsidRPr="00E9101B" w:rsidTr="00E9101B">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112548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2.213,00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25.000</w:t>
            </w:r>
          </w:p>
        </w:tc>
      </w:tr>
      <w:tr w:rsidR="00E9101B" w:rsidRPr="00E9101B" w:rsidTr="00E9101B">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112550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4.077,00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25.000</w:t>
            </w:r>
          </w:p>
        </w:tc>
      </w:tr>
      <w:tr w:rsidR="00E9101B" w:rsidRPr="00E9101B" w:rsidTr="00E9101B">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113135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1.002,00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10.000</w:t>
            </w:r>
          </w:p>
        </w:tc>
      </w:tr>
      <w:tr w:rsidR="00E9101B" w:rsidRPr="00E9101B" w:rsidTr="00E9101B">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118860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3.200,00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25.000</w:t>
            </w:r>
          </w:p>
        </w:tc>
      </w:tr>
      <w:tr w:rsidR="00E9101B" w:rsidRPr="00E9101B" w:rsidTr="00E9101B">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118860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3.572,00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25.000</w:t>
            </w:r>
          </w:p>
        </w:tc>
      </w:tr>
      <w:tr w:rsidR="00E9101B" w:rsidRPr="00E9101B" w:rsidTr="00E9101B">
        <w:trPr>
          <w:trHeight w:val="20"/>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Ankara ili, Gölbaşı ilçesi, </w:t>
            </w:r>
            <w:proofErr w:type="spellStart"/>
            <w:r w:rsidRPr="00E9101B">
              <w:rPr>
                <w:rFonts w:ascii="Times New Roman" w:eastAsia="Times New Roman" w:hAnsi="Times New Roman" w:cs="Times New Roman"/>
                <w:sz w:val="18"/>
                <w:lang w:eastAsia="tr-TR"/>
              </w:rPr>
              <w:t>Ballıkpınar</w:t>
            </w:r>
            <w:proofErr w:type="spellEnd"/>
            <w:r w:rsidRPr="00E9101B">
              <w:rPr>
                <w:rFonts w:ascii="Times New Roman" w:eastAsia="Times New Roman" w:hAnsi="Times New Roman" w:cs="Times New Roman"/>
                <w:sz w:val="18"/>
                <w:szCs w:val="18"/>
                <w:lang w:eastAsia="tr-TR"/>
              </w:rPr>
              <w:t> Mahallesi</w:t>
            </w:r>
          </w:p>
        </w:tc>
      </w:tr>
      <w:tr w:rsidR="00E9101B" w:rsidRPr="00E9101B" w:rsidTr="00E9101B">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113159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2.633,00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25.000</w:t>
            </w:r>
          </w:p>
        </w:tc>
      </w:tr>
      <w:tr w:rsidR="00E9101B" w:rsidRPr="00E9101B" w:rsidTr="00E9101B">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113177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837,00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01B" w:rsidRPr="00E9101B" w:rsidRDefault="00E9101B" w:rsidP="00E9101B">
            <w:pPr>
              <w:spacing w:after="0" w:line="20" w:lineRule="atLeast"/>
              <w:ind w:right="113"/>
              <w:jc w:val="center"/>
              <w:rPr>
                <w:rFonts w:ascii="Times New Roman" w:eastAsia="Times New Roman" w:hAnsi="Times New Roman" w:cs="Times New Roman"/>
                <w:sz w:val="20"/>
                <w:szCs w:val="20"/>
                <w:lang w:eastAsia="tr-TR"/>
              </w:rPr>
            </w:pPr>
            <w:r w:rsidRPr="00E9101B">
              <w:rPr>
                <w:rFonts w:ascii="Times New Roman" w:eastAsia="Times New Roman" w:hAnsi="Times New Roman" w:cs="Times New Roman"/>
                <w:sz w:val="18"/>
                <w:szCs w:val="18"/>
                <w:lang w:eastAsia="tr-TR"/>
              </w:rPr>
              <w:t>10.000</w:t>
            </w:r>
          </w:p>
        </w:tc>
      </w:tr>
    </w:tbl>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 </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1 - İhaleler, birden fazla teklif sahibinden kapalı zarf içerisinde teklif almak ve görüşmeler yapmak suretiyle “Pazarlık usulü” ile gerçekleştirilecektir. İhale komisyonunca gerekli görüldüğü takdirde ihaleler, pazarlık görüşmesine devam edilen teklif sahiplerinin katılımıyla yapılacak “Açık Artırma” suretiyle sonuçlandırılabilecektir.</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 xml:space="preserve">2 - Katılımcılar ayrı </w:t>
      </w:r>
      <w:proofErr w:type="spellStart"/>
      <w:r w:rsidRPr="00E9101B">
        <w:rPr>
          <w:rFonts w:ascii="Times New Roman" w:eastAsia="Times New Roman" w:hAnsi="Times New Roman" w:cs="Times New Roman"/>
          <w:color w:val="000000"/>
          <w:sz w:val="18"/>
          <w:szCs w:val="18"/>
          <w:lang w:eastAsia="tr-TR"/>
        </w:rPr>
        <w:t>ayrı</w:t>
      </w:r>
      <w:proofErr w:type="spellEnd"/>
      <w:r w:rsidRPr="00E9101B">
        <w:rPr>
          <w:rFonts w:ascii="Times New Roman" w:eastAsia="Times New Roman" w:hAnsi="Times New Roman" w:cs="Times New Roman"/>
          <w:color w:val="000000"/>
          <w:sz w:val="18"/>
          <w:szCs w:val="18"/>
          <w:lang w:eastAsia="tr-TR"/>
        </w:rPr>
        <w:t xml:space="preserve"> olmak koşuluyla birden fazla ihaleye teklif verebilirler. Verilen teklifler birbiriyle ilişkilendirilemez.</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3 - İhalelere gerçek ve tüzel kişiler ile Ortak Girişim Grupları (OGG) katılabilir. Özel yatırım fonları ise </w:t>
      </w:r>
      <w:proofErr w:type="spellStart"/>
      <w:r w:rsidRPr="00E9101B">
        <w:rPr>
          <w:rFonts w:ascii="Times New Roman" w:eastAsia="Times New Roman" w:hAnsi="Times New Roman" w:cs="Times New Roman"/>
          <w:color w:val="000000"/>
          <w:sz w:val="18"/>
          <w:lang w:eastAsia="tr-TR"/>
        </w:rPr>
        <w:t>OGG’de</w:t>
      </w:r>
      <w:proofErr w:type="spellEnd"/>
      <w:r w:rsidRPr="00E9101B">
        <w:rPr>
          <w:rFonts w:ascii="Times New Roman" w:eastAsia="Times New Roman" w:hAnsi="Times New Roman" w:cs="Times New Roman"/>
          <w:color w:val="000000"/>
          <w:sz w:val="18"/>
          <w:szCs w:val="18"/>
          <w:lang w:eastAsia="tr-TR"/>
        </w:rPr>
        <w:t> üye olarak yer alabilirler.</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4 - İhaleye katılabilmek için her bir taşınmaz için ayrı İhale Şartnamesi alınması ve teklifler ile istenilen belgelerin İdare’nin Ziya Gökalp Caddesi No: 80 Kurtuluş-ANKARA adresine son teklif verme tarihi olan 20.7.2017 Perşembe günü saat 17.00’ye kadar elden teslim edilmesi zorunludur.</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5 - İhale Şartnamesi bedelleri her bir taşınmaz için 250.- (</w:t>
      </w:r>
      <w:proofErr w:type="spellStart"/>
      <w:r w:rsidRPr="00E9101B">
        <w:rPr>
          <w:rFonts w:ascii="Times New Roman" w:eastAsia="Times New Roman" w:hAnsi="Times New Roman" w:cs="Times New Roman"/>
          <w:color w:val="000000"/>
          <w:sz w:val="18"/>
          <w:lang w:eastAsia="tr-TR"/>
        </w:rPr>
        <w:t>ikiyüzelli</w:t>
      </w:r>
      <w:proofErr w:type="spellEnd"/>
      <w:r w:rsidRPr="00E9101B">
        <w:rPr>
          <w:rFonts w:ascii="Times New Roman" w:eastAsia="Times New Roman" w:hAnsi="Times New Roman" w:cs="Times New Roman"/>
          <w:color w:val="000000"/>
          <w:sz w:val="18"/>
          <w:szCs w:val="18"/>
          <w:lang w:eastAsia="tr-TR"/>
        </w:rPr>
        <w:t>) TL olup bu bedel İdare’nin;</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 xml:space="preserve">- T. </w:t>
      </w:r>
      <w:proofErr w:type="spellStart"/>
      <w:r w:rsidRPr="00E9101B">
        <w:rPr>
          <w:rFonts w:ascii="Times New Roman" w:eastAsia="Times New Roman" w:hAnsi="Times New Roman" w:cs="Times New Roman"/>
          <w:color w:val="000000"/>
          <w:sz w:val="18"/>
          <w:szCs w:val="18"/>
          <w:lang w:eastAsia="tr-TR"/>
        </w:rPr>
        <w:t>Halkbank</w:t>
      </w:r>
      <w:proofErr w:type="spellEnd"/>
      <w:r w:rsidRPr="00E9101B">
        <w:rPr>
          <w:rFonts w:ascii="Times New Roman" w:eastAsia="Times New Roman" w:hAnsi="Times New Roman" w:cs="Times New Roman"/>
          <w:color w:val="000000"/>
          <w:sz w:val="18"/>
          <w:szCs w:val="18"/>
          <w:lang w:eastAsia="tr-TR"/>
        </w:rPr>
        <w:t xml:space="preserve"> A.Ş. deki TR25 0001 2009 4520 0083 0000 06,</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 T.C. Ziraat Bankası A.Ş. deki TR40 0001 0017 4538 7756 6157 38,</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 T. Vakıflar Bankası T.A.O. deki TR22 0001 5001 5800 7287 5506 67,</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9101B">
        <w:rPr>
          <w:rFonts w:ascii="Times New Roman" w:eastAsia="Times New Roman" w:hAnsi="Times New Roman" w:cs="Times New Roman"/>
          <w:color w:val="000000"/>
          <w:sz w:val="18"/>
          <w:lang w:eastAsia="tr-TR"/>
        </w:rPr>
        <w:t>hesaplarından</w:t>
      </w:r>
      <w:proofErr w:type="gramEnd"/>
      <w:r w:rsidRPr="00E9101B">
        <w:rPr>
          <w:rFonts w:ascii="Times New Roman" w:eastAsia="Times New Roman" w:hAnsi="Times New Roman" w:cs="Times New Roman"/>
          <w:color w:val="000000"/>
          <w:sz w:val="18"/>
          <w:szCs w:val="18"/>
          <w:lang w:eastAsia="tr-TR"/>
        </w:rPr>
        <w:t> birine yatırılacaktır. Dekontta, katılımcının ismi (Katılımcının OGG olması hâlinde </w:t>
      </w:r>
      <w:proofErr w:type="spellStart"/>
      <w:r w:rsidRPr="00E9101B">
        <w:rPr>
          <w:rFonts w:ascii="Times New Roman" w:eastAsia="Times New Roman" w:hAnsi="Times New Roman" w:cs="Times New Roman"/>
          <w:color w:val="000000"/>
          <w:sz w:val="18"/>
          <w:lang w:eastAsia="tr-TR"/>
        </w:rPr>
        <w:t>OGG’nin</w:t>
      </w:r>
      <w:proofErr w:type="spellEnd"/>
      <w:r w:rsidRPr="00E9101B">
        <w:rPr>
          <w:rFonts w:ascii="Times New Roman" w:eastAsia="Times New Roman" w:hAnsi="Times New Roman" w:cs="Times New Roman"/>
          <w:color w:val="000000"/>
          <w:sz w:val="18"/>
          <w:szCs w:val="18"/>
          <w:lang w:eastAsia="tr-TR"/>
        </w:rPr>
        <w:t> veya üyelerinden birinin adına düzenlenmiş olması yeterlidir.) ile hangi taşınmaza ilişkin İhale Şartnamesi alınacağı belirtilecektir.</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İhale Şartnamesi için alınan bedel her ne surette olursa olsun iade edilmez.</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6 - Teklifler Türk Lirası olarak alınacaktır. İhale bedellerinin peşin veya vadeli ödenebilmesi mümkündür.</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7 - Özelleştirme ihaleleri, 2886 sayılı Devlet İhale Kanunu’na tabi olmayıp, İdare ihaleleri yapıp yapmamakta, dilediğine yapmakta serbesttir.</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İdare son teklif verme tarihini belirli bir tarihe kadar veya bilahare belirlenecek bir tarihe kadar uzatabilir. Bu husus son teklif verme süresinin sona ermesinden önce duyurulacaktır.</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8 - İhale konusu taşınmazların yabancı uyruklu gerçek kişiler ile yabancı ülkelerde kendi ülkelerinin kanunlarına göre kurulan tüzel kişiliğe sahip şirketler ve Türkiye’de kurulan yabancı sermayeli şirketlere satışı, yürürlükteki Doğrudan Yabancı Yatırımlar Kanunu, Tapu Kanunu ile ilgili diğer mevzuat hükümlerine tabidir. Bu kişiler, taşınmaz edinmelerinin mümkün olup olmadığını önceden araştırmakla ve ihaleyi kazanmaları hâlinde en kısa sürede gerekli işlemleri yapmakla yükümlüdürler.</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9 - Özelleştirme işlemleri her türlü resim, vergi, harç ve KDV’den muaftır.</w:t>
      </w:r>
    </w:p>
    <w:p w:rsidR="00E9101B" w:rsidRPr="00E9101B" w:rsidRDefault="00E9101B" w:rsidP="00E9101B">
      <w:pPr>
        <w:spacing w:after="0" w:line="240" w:lineRule="atLeast"/>
        <w:ind w:firstLine="567"/>
        <w:jc w:val="both"/>
        <w:rPr>
          <w:rFonts w:ascii="Times New Roman" w:eastAsia="Times New Roman" w:hAnsi="Times New Roman" w:cs="Times New Roman"/>
          <w:color w:val="000000"/>
          <w:sz w:val="20"/>
          <w:szCs w:val="20"/>
          <w:lang w:eastAsia="tr-TR"/>
        </w:rPr>
      </w:pPr>
      <w:r w:rsidRPr="00E9101B">
        <w:rPr>
          <w:rFonts w:ascii="Times New Roman" w:eastAsia="Times New Roman" w:hAnsi="Times New Roman" w:cs="Times New Roman"/>
          <w:color w:val="000000"/>
          <w:sz w:val="18"/>
          <w:szCs w:val="18"/>
          <w:lang w:eastAsia="tr-TR"/>
        </w:rPr>
        <w:t>10 - Ayrıca (0312) 585 8474 - 585 8389 numaralı telefonlardan ve www.</w:t>
      </w:r>
      <w:proofErr w:type="spellStart"/>
      <w:r w:rsidRPr="00E9101B">
        <w:rPr>
          <w:rFonts w:ascii="Times New Roman" w:eastAsia="Times New Roman" w:hAnsi="Times New Roman" w:cs="Times New Roman"/>
          <w:color w:val="000000"/>
          <w:sz w:val="18"/>
          <w:szCs w:val="18"/>
          <w:lang w:eastAsia="tr-TR"/>
        </w:rPr>
        <w:t>oib</w:t>
      </w:r>
      <w:proofErr w:type="spellEnd"/>
      <w:r w:rsidRPr="00E9101B">
        <w:rPr>
          <w:rFonts w:ascii="Times New Roman" w:eastAsia="Times New Roman" w:hAnsi="Times New Roman" w:cs="Times New Roman"/>
          <w:color w:val="000000"/>
          <w:sz w:val="18"/>
          <w:szCs w:val="18"/>
          <w:lang w:eastAsia="tr-TR"/>
        </w:rPr>
        <w:t>.gov.tr adresinden ihaleye ilişkin bilgi alınabilir.</w:t>
      </w:r>
    </w:p>
    <w:p w:rsidR="004800CA" w:rsidRPr="00C17485" w:rsidRDefault="004800CA" w:rsidP="00F94180">
      <w:pPr>
        <w:pStyle w:val="AralkYok"/>
        <w:rPr>
          <w:rFonts w:ascii="pt_sansregular" w:hAnsi="pt_sansregular"/>
          <w:color w:val="333333"/>
          <w:sz w:val="27"/>
          <w:szCs w:val="27"/>
        </w:rPr>
      </w:pPr>
    </w:p>
    <w:sectPr w:rsidR="004800CA" w:rsidRPr="00C17485" w:rsidSect="004800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t_sans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65622"/>
    <w:multiLevelType w:val="multilevel"/>
    <w:tmpl w:val="B08A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291238"/>
    <w:multiLevelType w:val="multilevel"/>
    <w:tmpl w:val="35C4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C17485"/>
    <w:rsid w:val="001856F5"/>
    <w:rsid w:val="004800CA"/>
    <w:rsid w:val="00880E04"/>
    <w:rsid w:val="00C17485"/>
    <w:rsid w:val="00E9101B"/>
    <w:rsid w:val="00F25A01"/>
    <w:rsid w:val="00F53145"/>
    <w:rsid w:val="00F941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0CA"/>
  </w:style>
  <w:style w:type="paragraph" w:styleId="Balk2">
    <w:name w:val="heading 2"/>
    <w:basedOn w:val="Normal"/>
    <w:link w:val="Balk2Char"/>
    <w:uiPriority w:val="9"/>
    <w:qFormat/>
    <w:rsid w:val="00C1748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174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C17485"/>
    <w:rPr>
      <w:rFonts w:ascii="Times New Roman" w:eastAsia="Times New Roman" w:hAnsi="Times New Roman" w:cs="Times New Roman"/>
      <w:b/>
      <w:bCs/>
      <w:sz w:val="36"/>
      <w:szCs w:val="36"/>
      <w:lang w:eastAsia="tr-TR"/>
    </w:rPr>
  </w:style>
  <w:style w:type="character" w:customStyle="1" w:styleId="share-title">
    <w:name w:val="share-title"/>
    <w:basedOn w:val="VarsaylanParagrafYazTipi"/>
    <w:rsid w:val="00C17485"/>
  </w:style>
  <w:style w:type="character" w:styleId="Kpr">
    <w:name w:val="Hyperlink"/>
    <w:basedOn w:val="VarsaylanParagrafYazTipi"/>
    <w:uiPriority w:val="99"/>
    <w:semiHidden/>
    <w:unhideWhenUsed/>
    <w:rsid w:val="00C17485"/>
    <w:rPr>
      <w:color w:val="0000FF"/>
      <w:u w:val="single"/>
    </w:rPr>
  </w:style>
  <w:style w:type="character" w:customStyle="1" w:styleId="comment-count">
    <w:name w:val="comment-count"/>
    <w:basedOn w:val="VarsaylanParagrafYazTipi"/>
    <w:rsid w:val="00C17485"/>
  </w:style>
  <w:style w:type="paragraph" w:styleId="BalonMetni">
    <w:name w:val="Balloon Text"/>
    <w:basedOn w:val="Normal"/>
    <w:link w:val="BalonMetniChar"/>
    <w:uiPriority w:val="99"/>
    <w:semiHidden/>
    <w:unhideWhenUsed/>
    <w:rsid w:val="00C174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7485"/>
    <w:rPr>
      <w:rFonts w:ascii="Tahoma" w:hAnsi="Tahoma" w:cs="Tahoma"/>
      <w:sz w:val="16"/>
      <w:szCs w:val="16"/>
    </w:rPr>
  </w:style>
  <w:style w:type="character" w:customStyle="1" w:styleId="grame">
    <w:name w:val="grame"/>
    <w:basedOn w:val="VarsaylanParagrafYazTipi"/>
    <w:rsid w:val="00F94180"/>
  </w:style>
  <w:style w:type="character" w:customStyle="1" w:styleId="spelle">
    <w:name w:val="spelle"/>
    <w:basedOn w:val="VarsaylanParagrafYazTipi"/>
    <w:rsid w:val="00F94180"/>
  </w:style>
  <w:style w:type="paragraph" w:styleId="AralkYok">
    <w:name w:val="No Spacing"/>
    <w:uiPriority w:val="1"/>
    <w:qFormat/>
    <w:rsid w:val="00F94180"/>
    <w:pPr>
      <w:spacing w:after="0" w:line="240" w:lineRule="auto"/>
    </w:pPr>
  </w:style>
</w:styles>
</file>

<file path=word/webSettings.xml><?xml version="1.0" encoding="utf-8"?>
<w:webSettings xmlns:r="http://schemas.openxmlformats.org/officeDocument/2006/relationships" xmlns:w="http://schemas.openxmlformats.org/wordprocessingml/2006/main">
  <w:divs>
    <w:div w:id="495536283">
      <w:bodyDiv w:val="1"/>
      <w:marLeft w:val="0"/>
      <w:marRight w:val="0"/>
      <w:marTop w:val="0"/>
      <w:marBottom w:val="0"/>
      <w:divBdr>
        <w:top w:val="none" w:sz="0" w:space="0" w:color="auto"/>
        <w:left w:val="none" w:sz="0" w:space="0" w:color="auto"/>
        <w:bottom w:val="none" w:sz="0" w:space="0" w:color="auto"/>
        <w:right w:val="none" w:sz="0" w:space="0" w:color="auto"/>
      </w:divBdr>
      <w:divsChild>
        <w:div w:id="689990295">
          <w:marLeft w:val="0"/>
          <w:marRight w:val="0"/>
          <w:marTop w:val="0"/>
          <w:marBottom w:val="0"/>
          <w:divBdr>
            <w:top w:val="none" w:sz="0" w:space="0" w:color="auto"/>
            <w:left w:val="none" w:sz="0" w:space="0" w:color="auto"/>
            <w:bottom w:val="none" w:sz="0" w:space="0" w:color="auto"/>
            <w:right w:val="none" w:sz="0" w:space="0" w:color="auto"/>
          </w:divBdr>
        </w:div>
        <w:div w:id="938097022">
          <w:marLeft w:val="0"/>
          <w:marRight w:val="0"/>
          <w:marTop w:val="0"/>
          <w:marBottom w:val="0"/>
          <w:divBdr>
            <w:top w:val="none" w:sz="0" w:space="0" w:color="auto"/>
            <w:left w:val="none" w:sz="0" w:space="0" w:color="auto"/>
            <w:bottom w:val="none" w:sz="0" w:space="0" w:color="auto"/>
            <w:right w:val="none" w:sz="0" w:space="0" w:color="auto"/>
          </w:divBdr>
        </w:div>
        <w:div w:id="1646161963">
          <w:marLeft w:val="0"/>
          <w:marRight w:val="0"/>
          <w:marTop w:val="0"/>
          <w:marBottom w:val="0"/>
          <w:divBdr>
            <w:top w:val="none" w:sz="0" w:space="0" w:color="auto"/>
            <w:left w:val="none" w:sz="0" w:space="0" w:color="auto"/>
            <w:bottom w:val="none" w:sz="0" w:space="0" w:color="auto"/>
            <w:right w:val="none" w:sz="0" w:space="0" w:color="auto"/>
          </w:divBdr>
          <w:divsChild>
            <w:div w:id="602611536">
              <w:marLeft w:val="0"/>
              <w:marRight w:val="0"/>
              <w:marTop w:val="0"/>
              <w:marBottom w:val="0"/>
              <w:divBdr>
                <w:top w:val="none" w:sz="0" w:space="0" w:color="auto"/>
                <w:left w:val="none" w:sz="0" w:space="0" w:color="auto"/>
                <w:bottom w:val="none" w:sz="0" w:space="0" w:color="auto"/>
                <w:right w:val="none" w:sz="0" w:space="0" w:color="auto"/>
              </w:divBdr>
              <w:divsChild>
                <w:div w:id="302000932">
                  <w:marLeft w:val="0"/>
                  <w:marRight w:val="0"/>
                  <w:marTop w:val="251"/>
                  <w:marBottom w:val="251"/>
                  <w:divBdr>
                    <w:top w:val="none" w:sz="0" w:space="0" w:color="auto"/>
                    <w:left w:val="none" w:sz="0" w:space="0" w:color="auto"/>
                    <w:bottom w:val="none" w:sz="0" w:space="0" w:color="auto"/>
                    <w:right w:val="none" w:sz="0" w:space="0" w:color="auto"/>
                  </w:divBdr>
                  <w:divsChild>
                    <w:div w:id="1623347018">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08312">
          <w:marLeft w:val="0"/>
          <w:marRight w:val="0"/>
          <w:marTop w:val="251"/>
          <w:marBottom w:val="0"/>
          <w:divBdr>
            <w:top w:val="none" w:sz="0" w:space="0" w:color="auto"/>
            <w:left w:val="none" w:sz="0" w:space="0" w:color="auto"/>
            <w:bottom w:val="none" w:sz="0" w:space="0" w:color="auto"/>
            <w:right w:val="none" w:sz="0" w:space="0" w:color="auto"/>
          </w:divBdr>
          <w:divsChild>
            <w:div w:id="1384019038">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 w:id="516818123">
      <w:bodyDiv w:val="1"/>
      <w:marLeft w:val="0"/>
      <w:marRight w:val="0"/>
      <w:marTop w:val="0"/>
      <w:marBottom w:val="0"/>
      <w:divBdr>
        <w:top w:val="none" w:sz="0" w:space="0" w:color="auto"/>
        <w:left w:val="none" w:sz="0" w:space="0" w:color="auto"/>
        <w:bottom w:val="none" w:sz="0" w:space="0" w:color="auto"/>
        <w:right w:val="none" w:sz="0" w:space="0" w:color="auto"/>
      </w:divBdr>
    </w:div>
    <w:div w:id="1003244488">
      <w:bodyDiv w:val="1"/>
      <w:marLeft w:val="0"/>
      <w:marRight w:val="0"/>
      <w:marTop w:val="0"/>
      <w:marBottom w:val="0"/>
      <w:divBdr>
        <w:top w:val="none" w:sz="0" w:space="0" w:color="auto"/>
        <w:left w:val="none" w:sz="0" w:space="0" w:color="auto"/>
        <w:bottom w:val="none" w:sz="0" w:space="0" w:color="auto"/>
        <w:right w:val="none" w:sz="0" w:space="0" w:color="auto"/>
      </w:divBdr>
    </w:div>
    <w:div w:id="1304432950">
      <w:bodyDiv w:val="1"/>
      <w:marLeft w:val="0"/>
      <w:marRight w:val="0"/>
      <w:marTop w:val="0"/>
      <w:marBottom w:val="0"/>
      <w:divBdr>
        <w:top w:val="none" w:sz="0" w:space="0" w:color="auto"/>
        <w:left w:val="none" w:sz="0" w:space="0" w:color="auto"/>
        <w:bottom w:val="none" w:sz="0" w:space="0" w:color="auto"/>
        <w:right w:val="none" w:sz="0" w:space="0" w:color="auto"/>
      </w:divBdr>
    </w:div>
    <w:div w:id="17434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514</Words>
  <Characters>2931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2</cp:revision>
  <dcterms:created xsi:type="dcterms:W3CDTF">2017-06-24T07:54:00Z</dcterms:created>
  <dcterms:modified xsi:type="dcterms:W3CDTF">2017-06-24T07:54:00Z</dcterms:modified>
</cp:coreProperties>
</file>